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2655</w:t>
        <w:t xml:space="preserve">.  </w:t>
      </w:r>
      <w:r>
        <w:rPr>
          <w:b/>
        </w:rPr>
        <w:t xml:space="preserve">Payor notice</w:t>
      </w:r>
    </w:p>
    <w:p>
      <w:pPr>
        <w:jc w:val="both"/>
        <w:spacing w:before="100" w:after="100"/>
        <w:ind w:start="360"/>
        <w:ind w:firstLine="360"/>
      </w:pPr>
      <w:r>
        <w:rPr/>
      </w:r>
      <w:r>
        <w:rPr/>
      </w:r>
      <w:r>
        <w:t xml:space="preserve">The department shall make available to the court and the public a payor notice, which also constitutes an income withholding order, that conforms to standard formats prescribed by the federal Secretary of Health and Human Services and complies with the requirements of the Social Security Act, </w:t>
      </w:r>
      <w:r>
        <w:t>Title IV‑D</w:t>
      </w:r>
      <w:r>
        <w:t xml:space="preserve"> and the regulations issued under that Act.</w:t>
      </w:r>
      <w:r>
        <w:t xml:space="preserve">  </w:t>
      </w:r>
      <w:r xmlns:wp="http://schemas.openxmlformats.org/drawingml/2010/wordprocessingDrawing" xmlns:w15="http://schemas.microsoft.com/office/word/2012/wordml">
        <w:rPr>
          <w:rFonts w:ascii="Arial" w:hAnsi="Arial" w:cs="Arial"/>
          <w:sz w:val="22"/>
          <w:szCs w:val="22"/>
        </w:rPr>
        <w:t xml:space="preserve">[PL 2011, c. 528,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§2655. Payor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§2655. Payor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§2655. PAYOR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