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Uniformity of interpretation</w:t>
      </w:r>
    </w:p>
    <w:p>
      <w:pPr>
        <w:jc w:val="both"/>
        <w:spacing w:before="100" w:after="100"/>
        <w:ind w:start="360"/>
        <w:ind w:firstLine="360"/>
      </w:pPr>
      <w:r>
        <w:rPr/>
      </w:r>
      <w:r>
        <w:rPr/>
      </w:r>
      <w:r>
        <w:t xml:space="preserve">This chapter must be interpreted and construed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§3506.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§3506.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