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is known and may be cited as the "Uniform Premarital Agreement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