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Out-of-state divorces</w:t>
      </w:r>
    </w:p>
    <w:p>
      <w:pPr>
        <w:jc w:val="both"/>
        <w:spacing w:before="100" w:after="100"/>
        <w:ind w:start="360"/>
        <w:ind w:firstLine="360"/>
      </w:pPr>
      <w:r>
        <w:rPr/>
      </w:r>
      <w:r>
        <w:rPr/>
      </w:r>
      <w:r>
        <w:t xml:space="preserve">When residents of the State go out of the State for the purpose of obtaining a divorce for causes that occurred here while the parties lived here or that do not authorize a divorce here, and a divorce is thus obtained, the divorce is void in this State.  In all other cases, a divorce decreed out of the State according to the law of the place, by a court having jurisdiction of the cause and of both parties, is valid here.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The validity of a custody determination contained in or ancillary to a valid divorce decree granted by another state is governed by the Uniform Child Custody Jurisdiction and Enforcement Act.</w:t>
      </w:r>
      <w:r>
        <w:t xml:space="preserve">  </w:t>
      </w:r>
      <w:r xmlns:wp="http://schemas.openxmlformats.org/drawingml/2010/wordprocessingDrawing" xmlns:w15="http://schemas.microsoft.com/office/word/2012/wordml">
        <w:rPr>
          <w:rFonts w:ascii="Arial" w:hAnsi="Arial" w:cs="Arial"/>
          <w:sz w:val="22"/>
          <w:szCs w:val="22"/>
        </w:rPr>
        <w:t xml:space="preserve">[PL 2013, c. 424,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2013, c. 424,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§907. Out-of-state divorces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Out-of-state divorces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§907. OUT-OF-STATE DIVORCES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