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for the purposes of this chapter, including financing eligible loans, which may include originating eligible loans, including consolidation loans, financing loans to eligible lenders to fund the origination of eligible loans and acquiring existing portfolios of eligible loans from eligible lenders.  The bonds of each issue must be authorized by the authority and be payable only from such sources specified in the agreement with bondholders, which may include, without limitation, payments on or with respect to eligible loans from any source, including sale proceeds; reserves established by the authority for the bonds; payments pursuant to agreements with financial institutions, credit unions, educational institutions or any governmental entity; payments pursuant to interest rate exchange agreements; investment earnings from funds or accounts maintained pursuant to a trust agreement or other document; proceeds of refunding bonds; and other fees, charges or revenues of the authority.</w:t>
      </w:r>
    </w:p>
    <w:p>
      <w:pPr>
        <w:jc w:val="both"/>
        <w:spacing w:before="100" w:after="0"/>
        <w:ind w:start="360"/>
      </w:pPr>
      <w:r>
        <w:rPr/>
      </w:r>
      <w:r>
        <w:rPr/>
      </w:r>
      <w:r>
        <w:t xml:space="preserve">Bonds issued by the authority for the purposes of this chapter, the resolution authorizing the issuance of such bonds or any trust agreement securing such bonds may include such provisions, which may be part of the contract with the holders of the bonds of such issue and with any 3rd-party credit or liquidity provider or counterparties to interest rate exchange agreements, as the authority considers necessary or convenient to the security or issuance of the bonds, including without limitation:</w:t>
      </w:r>
    </w:p>
    <w:p>
      <w:pPr>
        <w:jc w:val="both"/>
        <w:spacing w:before="100" w:after="0"/>
        <w:ind w:start="720"/>
      </w:pPr>
      <w:r>
        <w:rPr/>
        <w:t>A</w:t>
        <w:t xml:space="preserve">.  </w:t>
      </w:r>
      <w:r>
        <w:rPr/>
      </w:r>
      <w:r>
        <w:t xml:space="preserve">Specifying the terms of bonds, including the basis upon which interest accrues on those bonds, which may be fixed, variable, auction-based or adjustable; the date from which interest begins to accrue; the time and manner of principal payment upon scheduled maturity or redemption; the denominations and form, which may include coupon, registered, coupon and registered or book entry; and such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Providing that bonds be payable in lawful money of the United States at a designated place or be payable in another form of currency if the authority so designates and be considered to be negotiable instruments issued under the laws of the State within the meaning and for all purposes of </w:t>
      </w:r>
      <w:r>
        <w:t>Title 11, Article 3‑A</w:t>
      </w:r>
      <w:r>
        <w:t xml:space="preserve">, whether or not of the form or character to so qualify under the terms of </w:t>
      </w:r>
      <w:r>
        <w:t>Title 11, Article 3‑A</w:t>
      </w:r>
      <w:r>
        <w:t xml:space="preserve">, subject only to the applicable provisions of any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Providing that bonds 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Providing that bonds 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Pledging or assigning revenues, contractual rights and other assets to secure the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Establishing loan funding deposits, debt service reserves, capitalized interest accounts, cost of issuance accounts and sinking funds and other accounts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Providing for the issuance of additional bonds and refunding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H</w:t>
        <w:t xml:space="preserve">.  </w:t>
      </w:r>
      <w:r>
        <w:rPr/>
      </w:r>
      <w:r>
        <w:t xml:space="preserve">Defining the acts or omissions that constitute a default in the duties of the authority or its obligations to bondholders and providing the rights or remedies of such bondholders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I</w:t>
        <w:t xml:space="preserve">.  </w:t>
      </w:r>
      <w:r>
        <w:rPr/>
      </w:r>
      <w:r>
        <w:t xml:space="preserve">Providing for guarantees, letters of credit, lines of credit, insurance policies, surety bonds, purchase agreements or similar instruments or other security for the benefit of the bondholders;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J</w:t>
        <w:t xml:space="preserve">.  </w:t>
      </w:r>
      <w:r>
        <w:rPr/>
      </w:r>
      <w:r>
        <w:t xml:space="preserve">Providing for interest rate or exchange agreements;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§6 (AMD).]</w:t>
      </w:r>
    </w:p>
    <w:p>
      <w:pPr>
        <w:jc w:val="both"/>
        <w:spacing w:before="100" w:after="0"/>
        <w:ind w:start="360"/>
        <w:ind w:firstLine="360"/>
      </w:pPr>
      <w:r>
        <w:rPr>
          <w:b/>
        </w:rPr>
        <w:t>2</w:t>
        <w:t xml:space="preserve">.  </w:t>
      </w:r>
      <w:r>
        <w:rPr>
          <w:b/>
        </w:rPr>
        <w:t xml:space="preserve">Credit not pledged.</w:t>
        <w:t xml:space="preserve"> </w:t>
      </w:r>
      <w:r>
        <w:t xml:space="preserve"> </w:t>
      </w:r>
      <w:r>
        <w:t xml:space="preserve">Bonds issued under this chapter do not constitute or create any debt or liability on behalf of the State, of any political subdivision of the State or the authority, a loan of the credit of the State or a pledge of the faith and credit of the State, of any political subdivision of the State or the authority, but are payable solely from the funds provided for the payment of those bonds.  All the bonds issued under this chapter must contain a statement to the effect that the State, any political subdivision of the State or the authority is not obligated to pay the bonds or the interest on the bonds, except from funds provided for the payment of those bonds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 bonds'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Liability of members.</w:t>
        <w:t xml:space="preserve"> </w:t>
      </w:r>
      <w:r>
        <w:t xml:space="preserve"> </w:t>
      </w:r>
      <w:r>
        <w:t xml:space="preserve">A member or employee of the authority or any person executing the bonds may not be held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Interest rate exchange agreements.</w:t>
        <w:t xml:space="preserve"> </w:t>
      </w:r>
      <w:r>
        <w:t xml:space="preserve"> </w:t>
      </w:r>
      <w:r>
        <w:t xml:space="preserve">In connection with, or incidental to, the issuance or carrying of bonds issued under this chapter or carrying of any investment, the authority may enter into agreements with financial institutions or credit unions that the authority determines to be necessary or appropriate to place the obligation or investment of the authority, in whole or in part, on the interest rate, cash flow or other basis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Conclusive authorization.</w:t>
        <w:t xml:space="preserve"> </w:t>
      </w:r>
      <w:r>
        <w:t xml:space="preserve"> </w:t>
      </w:r>
      <w:r>
        <w:t xml:space="preserve">All bonds of the authority are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§11495.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§11495.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§11495.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