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11611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559, §10 (NEW).]</w:t>
      </w:r>
    </w:p>
    <w:p>
      <w:pPr>
        <w:jc w:val="both"/>
        <w:spacing w:before="100" w:after="0"/>
        <w:ind w:start="360"/>
        <w:ind w:firstLine="360"/>
      </w:pPr>
      <w:r>
        <w:rPr>
          <w:b/>
        </w:rPr>
        <w:t>1</w:t>
        <w:t xml:space="preserve">.  </w:t>
      </w:r>
      <w:r>
        <w:rPr>
          <w:b/>
        </w:rPr>
        <w:t xml:space="preserve">Academic year and in attendance.</w:t>
        <w:t xml:space="preserve"> </w:t>
      </w:r>
      <w:r>
        <w:t xml:space="preserve"> </w:t>
      </w:r>
      <w:r>
        <w:t xml:space="preserve">"Academic year" and "in attendance" have the same meanings as in the definitions of these terms contained in the Higher Education Act of 1965, Section 1201, as amended, United States Code, Title 20, Section 1141; and the Higher Education Act of 1965, Section 491, as amended, United States Code, Title 20, Section 1088; and the regulations, guidelines and procedures promulgated by the Secretary of Education and published in the Federal Register pursuant to these sections of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w:t>
      </w:r>
    </w:p>
    <w:p>
      <w:pPr>
        <w:jc w:val="both"/>
        <w:spacing w:before="100" w:after="0"/>
        <w:ind w:start="360"/>
        <w:ind w:firstLine="360"/>
      </w:pPr>
      <w:r>
        <w:rPr>
          <w:b/>
        </w:rPr>
        <w:t>2</w:t>
        <w:t xml:space="preserve">.  </w:t>
      </w:r>
      <w:r>
        <w:rPr>
          <w:b/>
        </w:rPr>
        <w:t xml:space="preserve">Authority.</w:t>
        <w:t xml:space="preserve"> </w:t>
      </w:r>
      <w:r>
        <w:t xml:space="preserve"> </w:t>
      </w:r>
      <w:r>
        <w:t xml:space="preserve">The "authority"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w:t>
      </w:r>
    </w:p>
    <w:p>
      <w:pPr>
        <w:jc w:val="both"/>
        <w:spacing w:before="100" w:after="0"/>
        <w:ind w:start="360"/>
        <w:ind w:firstLine="360"/>
      </w:pPr>
      <w:r>
        <w:rPr>
          <w:b/>
        </w:rPr>
        <w:t>3</w:t>
        <w:t xml:space="preserve">.  </w:t>
      </w:r>
      <w:r>
        <w:rPr>
          <w:b/>
        </w:rPr>
        <w:t xml:space="preserve">Eligible program of study.</w:t>
        <w:t xml:space="preserve"> </w:t>
      </w:r>
      <w:r>
        <w:t xml:space="preserve"> </w:t>
      </w:r>
      <w:r>
        <w:t xml:space="preserve">"Eligible program of study" means a certificate program of at least one year, an associate degree program or a baccalaureate degree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w:t>
      </w:r>
    </w:p>
    <w:p>
      <w:pPr>
        <w:jc w:val="both"/>
        <w:spacing w:before="100" w:after="0"/>
        <w:ind w:start="360"/>
        <w:ind w:firstLine="360"/>
      </w:pPr>
      <w:r>
        <w:rPr>
          <w:b/>
        </w:rPr>
        <w:t>4</w:t>
        <w:t xml:space="preserve">.  </w:t>
      </w:r>
      <w:r>
        <w:rPr>
          <w:b/>
        </w:rPr>
        <w:t xml:space="preserve">Expected family contribution.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 §1 (RP).]</w:t>
      </w:r>
    </w:p>
    <w:p>
      <w:pPr>
        <w:jc w:val="both"/>
        <w:spacing w:before="100" w:after="0"/>
        <w:ind w:start="360"/>
        <w:ind w:firstLine="360"/>
      </w:pPr>
      <w:r>
        <w:rPr>
          <w:b/>
        </w:rPr>
        <w:t>4-A</w:t>
        <w:t xml:space="preserve">.  </w:t>
      </w:r>
      <w:r>
        <w:rPr>
          <w:b/>
        </w:rPr>
        <w:t xml:space="preserve">Grant.</w:t>
        <w:t xml:space="preserve"> </w:t>
      </w:r>
      <w:r>
        <w:t xml:space="preserve"> </w:t>
      </w:r>
      <w:r>
        <w:t xml:space="preserve">"Grant" means a grant under the Maine State Grant Program authorized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 §4 (NEW).]</w:t>
      </w:r>
    </w:p>
    <w:p>
      <w:pPr>
        <w:jc w:val="both"/>
        <w:spacing w:before="100" w:after="0"/>
        <w:ind w:start="360"/>
        <w:ind w:firstLine="360"/>
      </w:pPr>
      <w:r>
        <w:rPr>
          <w:b/>
        </w:rPr>
        <w:t>5</w:t>
        <w:t xml:space="preserve">.  </w:t>
      </w:r>
      <w:r>
        <w:rPr>
          <w:b/>
        </w:rPr>
        <w:t xml:space="preserve">Institution of higher education.</w:t>
        <w:t xml:space="preserve"> </w:t>
      </w:r>
      <w:r>
        <w:t xml:space="preserve"> </w:t>
      </w:r>
      <w:r>
        <w:t xml:space="preserve">"Institution of higher education" means an institution of higher education located within this State that meets the requirements of and conforms to the definitions contained in the federal Higher Education Act of 1965, Section 1201, as amended, United States Code, Title 20, Section 1141; and the federal Higher Education Act of 1965, Section 491, as amended, United States Code, Title 20, Section 1088; and the regulations, guidelines and procedures promulgated by the Secretary of Education and published in the Federal Register pursuant to these sections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642, §1 (AMD).]</w:t>
      </w:r>
    </w:p>
    <w:p>
      <w:pPr>
        <w:jc w:val="both"/>
        <w:spacing w:before="100" w:after="0"/>
        <w:ind w:start="360"/>
        <w:ind w:firstLine="360"/>
      </w:pPr>
      <w:r>
        <w:rPr>
          <w:b/>
        </w:rPr>
        <w:t>6</w:t>
        <w:t xml:space="preserve">.  </w:t>
      </w:r>
      <w:r>
        <w:rPr>
          <w:b/>
        </w:rPr>
        <w:t xml:space="preserve">Portability.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642, §2 (RP).]</w:t>
      </w:r>
    </w:p>
    <w:p>
      <w:pPr>
        <w:jc w:val="both"/>
        <w:spacing w:before="100" w:after="0"/>
        <w:ind w:start="360"/>
        <w:ind w:firstLine="360"/>
      </w:pPr>
      <w:r>
        <w:rPr>
          <w:b/>
        </w:rPr>
        <w:t>7</w:t>
        <w:t xml:space="preserve">.  </w:t>
      </w:r>
      <w:r>
        <w:rPr>
          <w:b/>
        </w:rPr>
        <w:t xml:space="preserve">Student aid index.</w:t>
        <w:t xml:space="preserve"> </w:t>
      </w:r>
      <w:r>
        <w:t xml:space="preserve"> </w:t>
      </w:r>
      <w:r>
        <w:t xml:space="preserve">"Student aid index" means a calculation that reflects an evaluation of a student's approximate financial resources to contribute toward the student's postsecondary education for an academic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 PL 1991, c. 582, §§1,2 (AMD). PL 1991, c. 582, §3 (AFF). PL 2001, c. 70, §§3,4 (AMD). PL 2011, c. 642, §§1, 2 (AMD). PL 2023, c. 23,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§11611.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§11611.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§11611.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