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698, §26 (NEW); PL 1989, c. 698, §76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PL 1989, c. 698, §76 (AFF).]</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(AFF); PL 1989, c. 698,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