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§12711. Presidents of the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§12711. Presidents of the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§12711. PRESIDENTS OF THE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