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12924</w:t>
        <w:t xml:space="preserve">.  </w:t>
      </w:r>
      <w:r>
        <w:rPr>
          <w:b/>
        </w:rPr>
        <w:t xml:space="preserve">Loan agreement; repayment</w:t>
      </w:r>
    </w:p>
    <w:p>
      <w:pPr>
        <w:jc w:val="both"/>
        <w:spacing w:before="100" w:after="100"/>
        <w:ind w:start="360"/>
        <w:ind w:firstLine="360"/>
      </w:pPr>
      <w:r>
        <w:rPr/>
      </w:r>
      <w:r>
        <w:rPr/>
      </w:r>
      <w:r>
        <w:t xml:space="preserve">A STEM student applying for a loan under </w:t>
      </w:r>
      <w:r>
        <w:t>section 12922</w:t>
      </w:r>
      <w:r>
        <w:t xml:space="preserve"> shall enter into an agreement with the authority that includes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Principal; interest.</w:t>
        <w:t xml:space="preserve"> </w:t>
      </w:r>
      <w:r>
        <w:t xml:space="preserve"> </w:t>
      </w:r>
      <w:r>
        <w:t xml:space="preserve">Upon completion of postsecondary education, the STEM student shall repay the entire principal of the loan plus simple interest.  Interest does not begin to accrue until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Term of loan.</w:t>
        <w:t xml:space="preserve"> </w:t>
      </w:r>
      <w:r>
        <w:t xml:space="preserve"> </w:t>
      </w:r>
      <w:r>
        <w:t xml:space="preserve">Loans must be repaid over a term no longer than 10 years, except that the authority may extend a loan recipient's term as necessary to ensure repayment of the loan.</w:t>
      </w:r>
    </w:p>
    <w:p>
      <w:pPr>
        <w:jc w:val="both"/>
        <w:spacing w:before="100" w:after="0"/>
        <w:ind w:start="360"/>
      </w:pPr>
      <w:r>
        <w:rPr/>
      </w:r>
      <w:r>
        <w:rPr/>
      </w:r>
      <w:r>
        <w:t xml:space="preserve">Repayment must commence within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§12924. Loan agreement; repayment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§12924. Loan agreement; repayment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§12924. LOAN AGREEMENT; REPAYMENT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