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15604</w:t>
        <w:t xml:space="preserve">.  </w:t>
      </w:r>
      <w:r>
        <w:rPr>
          <w:b/>
        </w:rPr>
        <w:t xml:space="preserve">Notification of actual educational costs; other information; mandatory reports; audit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1997, c. 326, §3 (AMD). PL 2003, c. 688, §A18 (AMD). PL 2005, c. 397, §D3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§15604. Notification of actual educational costs; other information; mandatory reports; audit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§15604. Notification of actual educational costs; other information; mandatory reports; audit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§15604. NOTIFICATION OF ACTUAL EDUCATIONAL COSTS; OTHER INFORMATION; MANDATORY REPORTS; AUDIT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