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§15690-A. Local action on increase in state share percentage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§15690-A. Local action on increase in state share percentage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§15690-A. LOCAL ACTION ON INCREASE IN STATE SHARE PERCENTAGE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