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8463</w:t>
        <w:t xml:space="preserve">.  </w:t>
      </w:r>
      <w:r>
        <w:rPr>
          <w:b/>
        </w:rPr>
        <w:t xml:space="preserve">Assessment and appropriation of municipal funds</w:t>
      </w:r>
    </w:p>
    <w:p>
      <w:pPr>
        <w:jc w:val="both"/>
        <w:spacing w:before="100" w:after="100"/>
        <w:ind w:start="360"/>
        <w:ind w:firstLine="360"/>
      </w:pPr>
      <w:r>
        <w:rPr/>
      </w:r>
      <w:r>
        <w:rPr/>
      </w:r>
      <w:r>
        <w:t xml:space="preserve">Municipal funds must be assessed and appropriated for a region's budget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Operating, construction and debt service costs.</w:t>
        <w:t xml:space="preserve"> </w:t>
      </w:r>
      <w:r>
        <w:t xml:space="preserve"> </w:t>
      </w:r>
      <w:r>
        <w:t xml:space="preserve">Each region shall, in accordance with the region's written agreement for sharing costs adopted pursuant to </w:t>
      </w:r>
      <w:r>
        <w:t>section 8457</w:t>
      </w:r>
      <w:r>
        <w:t xml:space="preserve">, assess each unit within the region that unit's share of the region's annual budget for the operating and construction costs for region programs as may be required by this subsection and </w:t>
      </w:r>
      <w:r>
        <w:t>sections 8460</w:t>
      </w:r>
      <w:r>
        <w:t xml:space="preserve"> and </w:t>
      </w:r>
      <w:r>
        <w:t>8465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2</w:t>
        <w:t xml:space="preserve">.  </w:t>
      </w:r>
      <w:r>
        <w:rPr>
          <w:b/>
        </w:rPr>
        <w:t xml:space="preserve">Deduction of federal grants.</w:t>
        <w:t xml:space="preserve"> </w:t>
      </w:r>
      <w:r>
        <w:t xml:space="preserve"> </w:t>
      </w:r>
      <w:r>
        <w:t xml:space="preserve">Anticipated grants from federal sources to be received by the cooperative board must be deducted from the region's annual budget prior to making the assessments to the municipalities within the region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3</w:t>
        <w:t xml:space="preserve">.  </w:t>
      </w:r>
      <w:r>
        <w:rPr>
          <w:b/>
        </w:rPr>
        <w:t xml:space="preserve">Raising and appropriating local municipal funds.</w:t>
        <w:t xml:space="preserve"> </w:t>
      </w:r>
      <w:r>
        <w:t xml:space="preserve"> </w:t>
      </w:r>
      <w:r>
        <w:t xml:space="preserve">Each municipality within a region shall raise and appropriate sufficient funds to pay for its share of the region's annual budget assessed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§8463. Assessment and appropriation of municipal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§8463. Assessment and appropriation of municipal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§8463. ASSESSMENT AND APPROPRIATION OF MUNICIPAL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