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9102</w:t>
        <w:t xml:space="preserve">.  </w:t>
      </w:r>
      <w:r>
        <w:rPr>
          <w:b/>
        </w:rPr>
        <w:t xml:space="preserve">Report</w:t>
      </w:r>
    </w:p>
    <w:p>
      <w:pPr>
        <w:jc w:val="both"/>
        <w:spacing w:before="100" w:after="100"/>
        <w:ind w:start="360"/>
        <w:ind w:firstLine="360"/>
      </w:pPr>
      <w:r>
        <w:rPr>
          <w:b/>
        </w:rPr>
        <w:t>1</w:t>
        <w:t xml:space="preserve">.  </w:t>
      </w:r>
      <w:r>
        <w:rPr>
          <w:b/>
        </w:rPr>
        <w:t xml:space="preserve">Grant recipient report.</w:t>
        <w:t xml:space="preserve"> </w:t>
      </w:r>
      <w:r>
        <w:t xml:space="preserve"> </w:t>
      </w:r>
      <w:r>
        <w:t xml:space="preserve">In each year in which a local education provider receives a grant pursuant to </w:t>
      </w:r>
      <w:r>
        <w:t>section 9101</w:t>
      </w:r>
      <w:r>
        <w:t xml:space="preserve"> for an innovative instruction and tutoring program plan submitted pursuant to </w:t>
      </w:r>
      <w:r>
        <w:t>section 9101, subsection 3</w:t>
      </w:r>
      <w:r>
        <w:t xml:space="preserve">, the local education provider shall submit a report to the department. The report must include:</w:t>
      </w:r>
    </w:p>
    <w:p>
      <w:pPr>
        <w:jc w:val="both"/>
        <w:spacing w:before="100" w:after="0"/>
        <w:ind w:start="720"/>
      </w:pPr>
      <w:r>
        <w:rPr/>
        <w:t>A</w:t>
        <w:t xml:space="preserve">.  </w:t>
      </w:r>
      <w:r>
        <w:rPr/>
      </w:r>
      <w:r>
        <w:t xml:space="preserve">The number of students who are participating in the innovative instruction and tutoring program, including demographic information;</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B</w:t>
        <w:t xml:space="preserve">.  </w:t>
      </w:r>
      <w:r>
        <w:rPr/>
      </w:r>
      <w:r>
        <w:t xml:space="preserve">Any adjustments made to the innovative instruction and tutoring program plan and the reason for those adjustments;</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C</w:t>
        <w:t xml:space="preserve">.  </w:t>
      </w:r>
      <w:r>
        <w:rPr/>
      </w:r>
      <w:r>
        <w:t xml:space="preserve">How the local education provider maintained consistent access for participating students to instruction in the core curriculum and other instruction;</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D</w:t>
        <w:t xml:space="preserve">.  </w:t>
      </w:r>
      <w:r>
        <w:rPr/>
      </w:r>
      <w:r>
        <w:t xml:space="preserve">How grants were used by the local education provider and a summary of other resources used;</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E</w:t>
        <w:t xml:space="preserve">.  </w:t>
      </w:r>
      <w:r>
        <w:rPr/>
      </w:r>
      <w:r>
        <w:t xml:space="preserve">The student outcomes associated with the innovative instruction and tutoring program; and</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F</w:t>
        <w:t xml:space="preserve">.  </w:t>
      </w:r>
      <w:r>
        <w:rPr/>
      </w:r>
      <w:r>
        <w:t xml:space="preserve">Whether the innovative instruction and tutoring program will continue in the following school year and, if not, the reason the innovative instruction and tutoring program will not continue.</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§9102.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§9102.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§9102.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