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DRIVER EDUCATION</w:t>
      </w:r>
    </w:p>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jc w:val="both"/>
        <w:spacing w:before="100" w:after="100"/>
        <w:ind w:start="1080" w:hanging="720"/>
      </w:pPr>
      <w:r>
        <w:rPr>
          <w:b/>
        </w:rPr>
        <w:t>§</w:t>
        <w:t>2452</w:t>
        <w:t xml:space="preserve">.  </w:t>
      </w:r>
      <w:r>
        <w:rPr>
          <w:b/>
        </w:rPr>
        <w:t xml:space="preserve">Educational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§4 (AMD). PL 1967, c. 289 (AMD). PL 1967, c. 456, §1 (AMD). PL 1967, c. 540, §6 (AMD). PL 1969, c. 440, §15 (AMD). PL 1971, c. 530, §30 (AMD). PL 1971, c. 610, §§10,21,25 (AMD). PL 1973, c. 571, §72 (AMD). PL 1975, c. 510, §26 (AMD). PL 1981, c. 693, §§3,8 (RP). </w:t>
      </w:r>
    </w:p>
    <w:p>
      <w:pPr>
        <w:jc w:val="both"/>
        <w:spacing w:before="100" w:after="100"/>
        <w:ind w:start="1080" w:hanging="720"/>
      </w:pPr>
      <w:r>
        <w:rPr>
          <w:b/>
        </w:rPr>
        <w:t>§</w:t>
        <w:t>2453</w:t>
        <w:t xml:space="preserve">.  </w:t>
      </w:r>
      <w:r>
        <w:rPr>
          <w:b/>
        </w:rPr>
        <w:t xml:space="preserve">Purchase of vehicle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2454</w:t>
        <w:t xml:space="preserve">.  </w:t>
      </w:r>
      <w:r>
        <w:rPr>
          <w:b/>
        </w:rPr>
        <w:t xml:space="preserve">School administrative unit fee during 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289 (NEW). PL 1981, c. 693, §§3,8 (RP). </w:t>
      </w:r>
    </w:p>
    <w:p>
      <w:pPr>
        <w:jc w:val="both"/>
        <w:spacing w:before="100" w:after="100"/>
        <w:ind w:start="1080" w:hanging="720"/>
      </w:pPr>
      <w:r>
        <w:rPr>
          <w:b/>
        </w:rPr>
        <w:t>§</w:t>
        <w:t>2455</w:t>
        <w:t xml:space="preserve">.  </w:t>
      </w:r>
      <w:r>
        <w:rPr>
          <w:b/>
        </w:rPr>
        <w:t xml:space="preserve">Temporary driver education teacher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258 (NEW). PL 1979, c. 656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311.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311.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