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2356-G</w:t>
        <w:t xml:space="preserve">.  </w:t>
      </w:r>
      <w:r>
        <w:rPr>
          <w:b/>
        </w:rPr>
        <w:t xml:space="preserve">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§10 (RPR). PL 1975, c. 623, §§24-A (AMD). PL 1975, c. 746, §§19,19-A,20 (AMD). PL 1977, c. 78, §136 (AMD). PL 1977, c. 205, §§7-17 (AMD). PL 1977, c. 264, §1 (AMD). PL 1977, c. 310, §§2,6 (AMD). PL 1977, c. 690, §§11 TO 11-B (AMD). P&amp;SL 1979, c. 35, §§5,7 (AMD). PL 1979, c. 387, §2 (AMD). PL 1979, c. 691, §15 (AMD). PL 1981, c. 39, §1 (AMD). PL 1981, c. 295 (AMD). PL 1981, c. 363, §§7-12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§2356-G. Vocational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§2356-G. Vocational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§2356-G. VOCATIONAL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