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1056</w:t>
        <w:t xml:space="preserve">.  </w:t>
      </w:r>
      <w:r>
        <w:rPr>
          <w:b/>
        </w:rPr>
        <w:t xml:space="preserve">Expenditure limitations</w:t>
      </w:r>
    </w:p>
    <w:p>
      <w:pPr>
        <w:jc w:val="both"/>
        <w:spacing w:before="100" w:after="100"/>
        <w:ind w:start="360"/>
        <w:ind w:firstLine="360"/>
      </w:pPr>
      <w:r>
        <w:rPr/>
      </w:r>
      <w:r>
        <w:rPr/>
      </w:r>
      <w:r>
        <w:t xml:space="preserve">Any committee required to register under this chapter shall comply with the following expenditure limitations.</w:t>
      </w:r>
      <w:r>
        <w:t xml:space="preserve">  </w:t>
      </w:r>
      <w:r xmlns:wp="http://schemas.openxmlformats.org/drawingml/2010/wordprocessingDrawing" xmlns:w15="http://schemas.microsoft.com/office/word/2012/wordml">
        <w:rPr>
          <w:rFonts w:ascii="Arial" w:hAnsi="Arial" w:cs="Arial"/>
          <w:sz w:val="22"/>
          <w:szCs w:val="22"/>
        </w:rPr>
        <w:t xml:space="preserve">[PL 1985, c. 161, §6 (NEW).]</w:t>
      </w:r>
    </w:p>
    <w:p>
      <w:pPr>
        <w:jc w:val="both"/>
        <w:spacing w:before="100" w:after="0"/>
        <w:ind w:start="360"/>
        <w:ind w:firstLine="360"/>
      </w:pPr>
      <w:r>
        <w:rPr>
          <w:b/>
        </w:rPr>
        <w:t>1</w:t>
        <w:t xml:space="preserve">.  </w:t>
      </w:r>
      <w:r>
        <w:rPr>
          <w:b/>
        </w:rPr>
        <w:t xml:space="preserve">Aggregate expenditures.</w:t>
        <w:t xml:space="preserve"> </w:t>
      </w:r>
      <w:r>
        <w:t xml:space="preserve"> </w:t>
      </w:r>
      <w:r>
        <w:t xml:space="preserve">A committee may not make contributions in support of the candidacy of one person aggregating more than the contribution limits established by the commission pursuant to </w:t>
      </w:r>
      <w:r>
        <w:t>section 1015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389, §37 (AMD).]</w:t>
      </w:r>
    </w:p>
    <w:p>
      <w:pPr>
        <w:jc w:val="both"/>
        <w:spacing w:before="100" w:after="0"/>
        <w:ind w:start="360"/>
        <w:ind w:firstLine="360"/>
      </w:pPr>
      <w:r>
        <w:rPr>
          <w:b/>
        </w:rPr>
        <w:t>2</w:t>
        <w:t xml:space="preserve">.  </w:t>
      </w:r>
      <w:r>
        <w:rPr>
          <w:b/>
        </w:rPr>
        <w:t xml:space="preserve">Prohibited expenditures.</w:t>
        <w:t xml:space="preserve"> </w:t>
      </w:r>
      <w:r>
        <w:t xml:space="preserve"> </w:t>
      </w:r>
      <w:r>
        <w:t xml:space="preserve">No committee may make any expenditure for liquor to be distributed to or consumed by voters while the polls are open on election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§6 (NEW). IB 1995, c. 1, §16 (AMD). PL 2001, c. 430, §10 (AMD). PL 2011, c. 389,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§1056. Expenditure limitations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§1056. EXPENDITURE LIMITATIONS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