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ind w:firstLine="360"/>
      </w:pPr>
      <w:r>
        <w:rPr>
          <w:b/>
        </w:rPr>
        <w:t>1</w:t>
        <w:t xml:space="preserve">.  </w:t>
      </w:r>
      <w:r>
        <w:rPr>
          <w:b/>
        </w:rPr>
        <w:t xml:space="preserve">Certified candidate.</w:t>
        <w:t xml:space="preserve"> </w:t>
      </w:r>
      <w:r>
        <w:t xml:space="preserve"> </w:t>
      </w:r>
      <w:r>
        <w:t xml:space="preserve">"Certified candidate" means a candidate running for Governor, State Senator or State Representative who chooses to participate in the Maine Clean Election Act and who is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has the same meaning as in </w:t>
      </w:r>
      <w:r>
        <w:t>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§5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 established by </w:t>
      </w:r>
      <w:r>
        <w:t>Title 5, section 12004‑G,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w:t>
        <w:t xml:space="preserve">.  </w:t>
      </w:r>
      <w:r>
        <w:rPr>
          <w:b/>
        </w:rPr>
        <w:t xml:space="preserve">Contribution.</w:t>
        <w:t xml:space="preserve"> </w:t>
      </w:r>
      <w:r>
        <w:t xml:space="preserve"> </w:t>
      </w:r>
      <w:r>
        <w:t xml:space="preserve">"Contribution" has the same meaning as in </w:t>
      </w:r>
      <w:r>
        <w:t>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3-A</w:t>
        <w:t xml:space="preserve">.  </w:t>
      </w:r>
      <w:r>
        <w:rPr>
          <w:b/>
        </w:rPr>
        <w:t xml:space="preserve">Election cycle.</w:t>
        <w:t xml:space="preserve"> </w:t>
      </w:r>
      <w:r>
        <w:t xml:space="preserve"> </w:t>
      </w:r>
      <w:r>
        <w:t xml:space="preserve">"Election cycle" means the period beginning on the day after the general election for any state, county or municipal office and ending on the day of the next general election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§13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Clean Election Fund established in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4-A</w:t>
        <w:t xml:space="preserve">.  </w:t>
      </w:r>
      <w:r>
        <w:rPr>
          <w:b/>
        </w:rPr>
        <w:t xml:space="preserve">Immediate family.</w:t>
        <w:t xml:space="preserve"> </w:t>
      </w:r>
      <w:r>
        <w:t xml:space="preserve"> </w:t>
      </w:r>
      <w:r>
        <w:t xml:space="preserve">"Immediate family" has the same meaning as in </w:t>
      </w:r>
      <w:r>
        <w:t>section 1, subsection 20</w:t>
      </w:r>
      <w:r>
        <w:t xml:space="preserve"> and includes a candidate's domestic partner and the immediate family of the candidate's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§1 (NEW).]</w:t>
      </w:r>
    </w:p>
    <w:p>
      <w:pPr>
        <w:jc w:val="both"/>
        <w:spacing w:before="100" w:after="0"/>
        <w:ind w:start="360"/>
        <w:ind w:firstLine="360"/>
      </w:pPr>
      <w:r>
        <w:rPr>
          <w:b/>
        </w:rPr>
        <w:t>5</w:t>
        <w:t xml:space="preserve">.  </w:t>
      </w:r>
      <w:r>
        <w:rPr>
          <w:b/>
        </w:rPr>
        <w:t xml:space="preserve">Nonparticipating candidate.</w:t>
        <w:t xml:space="preserve"> </w:t>
      </w:r>
      <w:r>
        <w:t xml:space="preserve"> </w:t>
      </w:r>
      <w:r>
        <w:t xml:space="preserve">"Nonparticipating candidate" means a candidate running for Governor, State Senator or State Representative who does not choose to participate in the Maine Clean Election Act and who is not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6</w:t>
        <w:t xml:space="preserve">.  </w:t>
      </w:r>
      <w:r>
        <w:rPr>
          <w:b/>
        </w:rPr>
        <w:t xml:space="preserve">Participating candidate.</w:t>
        <w:t xml:space="preserve"> </w:t>
      </w:r>
      <w:r>
        <w:t xml:space="preserve"> </w:t>
      </w:r>
      <w:r>
        <w:t xml:space="preserve">"Participating candidate" means a candidate who is running for Governor, State Senator or State Representative who is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7</w:t>
        <w:t xml:space="preserve">.  </w:t>
      </w:r>
      <w:r>
        <w:rPr>
          <w:b/>
        </w:rPr>
        <w:t xml:space="preserve">Qualifying contribution.</w:t>
        <w:t xml:space="preserve"> </w:t>
      </w:r>
      <w:r>
        <w:t xml:space="preserve"> </w:t>
      </w:r>
      <w:r>
        <w:t xml:space="preserve">"Qualifying contribution" means a donation:</w:t>
      </w:r>
    </w:p>
    <w:p>
      <w:pPr>
        <w:jc w:val="both"/>
        <w:spacing w:before="100" w:after="0"/>
        <w:ind w:start="720"/>
      </w:pPr>
      <w:r>
        <w:rPr/>
        <w:t>A</w:t>
        <w:t xml:space="preserve">.  </w:t>
      </w:r>
      <w:r>
        <w:rPr/>
      </w:r>
      <w:r>
        <w:t xml:space="preserve">Of $5 or more in the form of cash, a check or a money order payable to the fund and signed by the contributor in support of a candidate or a payment made over the Internet in support of a candidate according to the procedure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§26 (AMD).]</w:t>
      </w:r>
    </w:p>
    <w:p>
      <w:pPr>
        <w:jc w:val="both"/>
        <w:spacing w:before="100" w:after="0"/>
        <w:ind w:start="720"/>
      </w:pPr>
      <w:r>
        <w:rPr/>
        <w:t>B</w:t>
        <w:t xml:space="preserve">.  </w:t>
      </w:r>
      <w:r>
        <w:rPr/>
      </w:r>
      <w:r>
        <w:t xml:space="preserve">Made by a registered voter within the electoral division for the office a candidate is seeking and whose voter registration has been verified according to procedures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190, Pt. B, §1 (AMD).]</w:t>
      </w:r>
    </w:p>
    <w:p>
      <w:pPr>
        <w:jc w:val="both"/>
        <w:spacing w:before="100" w:after="0"/>
        <w:ind w:start="720"/>
      </w:pPr>
      <w:r>
        <w:rPr/>
        <w:t>C</w:t>
        <w:t xml:space="preserve">.  </w:t>
      </w:r>
      <w:r>
        <w:rPr/>
      </w:r>
      <w:r>
        <w:t xml:space="preserve">Made during the designated qualifying period; and</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w:pPr>
        <w:jc w:val="both"/>
        <w:spacing w:before="100" w:after="0"/>
        <w:ind w:start="720"/>
      </w:pPr>
      <w:r>
        <w:rPr/>
        <w:t>D</w:t>
        <w:t xml:space="preserve">.  </w:t>
      </w:r>
      <w:r>
        <w:rPr/>
      </w:r>
      <w:r>
        <w:t xml:space="preserve">That the contributor acknowledges was made with the contributor's personal funds and in support of the candidate and was not given in exchange for anything of value and that the candidate acknowledges was obtained with the candidate's knowledge and approval and that nothing of value was given in exchange for the contribution, on forms provided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§26 (AMD).]</w:t>
      </w:r>
    </w:p>
    <w:p>
      <w:pPr>
        <w:jc w:val="both"/>
        <w:spacing w:before="100" w:after="100"/>
        <w:ind w:start="360"/>
        <w:ind w:firstLine="360"/>
      </w:pPr>
      <w:r>
        <w:rPr>
          <w:b/>
        </w:rPr>
        <w:t>8</w:t>
        <w:t xml:space="preserve">.  </w:t>
      </w:r>
      <w:r>
        <w:rPr>
          <w:b/>
        </w:rPr>
        <w:t xml:space="preserve">Qualifying period.</w:t>
        <w:t xml:space="preserve"> </w:t>
      </w:r>
      <w:r>
        <w:t xml:space="preserve"> </w:t>
      </w:r>
      <w:r>
        <w:t xml:space="preserve">"Qualifying period" means the following.</w:t>
      </w:r>
    </w:p>
    <w:p>
      <w:pPr>
        <w:jc w:val="both"/>
        <w:spacing w:before="100" w:after="0"/>
        <w:ind w:start="720"/>
      </w:pPr>
      <w:r>
        <w:rPr/>
        <w:t>A</w:t>
        <w:t xml:space="preserve">.  </w:t>
      </w:r>
      <w:r>
        <w:rPr/>
      </w:r>
      <w:r>
        <w:t xml:space="preserve">For a gubernatorial participating candidate, the qualifying period begins October 15th immediately preceding the election year and ends at 5:00 p.m. on April 1st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2009, c. 363, §1 (AMD).]</w:t>
      </w:r>
    </w:p>
    <w:p>
      <w:pPr>
        <w:jc w:val="both"/>
        <w:spacing w:before="100" w:after="0"/>
        <w:ind w:start="720"/>
      </w:pPr>
      <w:r>
        <w:rPr/>
        <w:t>B</w:t>
        <w:t xml:space="preserve">.  </w:t>
      </w:r>
      <w:r>
        <w:rPr/>
      </w:r>
      <w:r>
        <w:t xml:space="preserve">For State Senate or State House of Representatives participating candidates, the qualifying period begins January 1st of the election year and ends at 5:00 p.m. on April 20th of that election year or the next business day following April 20th if the office of the commission is closed on April 20th.</w:t>
      </w:r>
      <w:r>
        <w:t xml:space="preserve">  </w:t>
      </w:r>
      <w:r xmlns:wp="http://schemas.openxmlformats.org/drawingml/2010/wordprocessingDrawing" xmlns:w15="http://schemas.microsoft.com/office/word/2012/wordml">
        <w:rPr>
          <w:rFonts w:ascii="Arial" w:hAnsi="Arial" w:cs="Arial"/>
          <w:sz w:val="22"/>
          <w:szCs w:val="22"/>
        </w:rPr>
        <w:t xml:space="preserve">[PL 2009,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§5 (AMD); PL 2009, c. 363, §1 (AMD).]</w:t>
      </w:r>
    </w:p>
    <w:p>
      <w:pPr>
        <w:jc w:val="both"/>
        <w:spacing w:before="100" w:after="0"/>
        <w:ind w:start="360"/>
        <w:ind w:firstLine="360"/>
      </w:pPr>
      <w:r>
        <w:rPr>
          <w:b/>
        </w:rPr>
        <w:t>9</w:t>
        <w:t xml:space="preserve">.  </w:t>
      </w:r>
      <w:r>
        <w:rPr>
          <w:b/>
        </w:rPr>
        <w:t xml:space="preserve">Seed money contribution.</w:t>
        <w:t xml:space="preserve"> </w:t>
      </w:r>
      <w:r>
        <w:t xml:space="preserve"> </w:t>
      </w:r>
      <w:r>
        <w:t xml:space="preserve">"Seed money contribution" means a contribution of no more than $100 per individual made to a participating candidate, including the candidate or the candidate's spouse or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§3 (AMD). PL 2005, c. 301, §28 (AMD). PL 2007, c. 443, Pt. B, §§1-3 (AMD). PL 2007, c. 571, §10 (AMD). PL 2009, c. 190, Pt. B, §1 (AMD). PL 2009, c. 286, §§4, 5 (AMD). PL 2009, c. 363, §1 (AMD). IB 2015, c. 1, §13 (AMD). PL 2019, c. 323, §26 (AMD). PL 2019, c. 635,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