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 §2 (NEW). PL 2005, c. 13, §3 (AFF). PL 2013, c. 270, Pt. A, §1 (AMD). MRSA T. 21-A §1203-A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§1203-A.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§1203-A.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