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Candidates certified by the Secretary of State</w:t>
      </w:r>
    </w:p>
    <w:p>
      <w:pPr>
        <w:jc w:val="both"/>
        <w:spacing w:before="100" w:after="100"/>
        <w:ind w:start="360"/>
        <w:ind w:firstLine="360"/>
      </w:pPr>
      <w:r>
        <w:rPr/>
      </w:r>
      <w:r>
        <w:rPr/>
      </w:r>
      <w:r>
        <w:t xml:space="preserve">The Secretary of State shall immediately certify by mail the nomination of each person nominated by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Candidates certified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Candidates certified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§357. CANDIDATES CERTIFIED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