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Limitations on terms</w:t>
      </w:r>
    </w:p>
    <w:p>
      <w:pPr>
        <w:jc w:val="both"/>
        <w:spacing w:before="100" w:after="100"/>
        <w:ind w:start="360"/>
        <w:ind w:firstLine="360"/>
      </w:pPr>
      <w:r>
        <w:rPr/>
      </w:r>
      <w:r>
        <w:rPr/>
      </w:r>
      <w:r>
        <w:t xml:space="preserve">Notwithstanding any other provision of law, consecutive terms in office are limited as follows.</w:t>
      </w:r>
      <w:r>
        <w:t xml:space="preserve">  </w:t>
      </w:r>
      <w:r xmlns:wp="http://schemas.openxmlformats.org/drawingml/2010/wordprocessingDrawing" xmlns:w15="http://schemas.microsoft.com/office/word/2012/wordml">
        <w:rPr>
          <w:rFonts w:ascii="Arial" w:hAnsi="Arial" w:cs="Arial"/>
          <w:sz w:val="22"/>
          <w:szCs w:val="22"/>
        </w:rPr>
        <w:t xml:space="preserve">[IB 1993, c. 1, §1 (NEW); IB 1993, c. 1, §2 (AFF).]</w:t>
      </w:r>
    </w:p>
    <w:p>
      <w:pPr>
        <w:jc w:val="both"/>
        <w:spacing w:before="100" w:after="0"/>
        <w:ind w:start="360"/>
        <w:ind w:firstLine="360"/>
      </w:pPr>
      <w:r>
        <w:rPr>
          <w:b/>
        </w:rPr>
        <w:t>1</w:t>
        <w:t xml:space="preserve">.  </w:t>
      </w:r>
      <w:r>
        <w:rPr>
          <w:b/>
        </w:rPr>
        <w:t xml:space="preserve">State Senate.</w:t>
        <w:t xml:space="preserve"> </w:t>
      </w:r>
      <w:r>
        <w:t xml:space="preserve"> </w:t>
      </w:r>
      <w:r>
        <w:t xml:space="preserve">A person may not serve more than 4 consecutive terms as a state Senator.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2</w:t>
        <w:t xml:space="preserve">.  </w:t>
      </w:r>
      <w:r>
        <w:rPr>
          <w:b/>
        </w:rPr>
        <w:t xml:space="preserve">State Representative.</w:t>
        <w:t xml:space="preserve"> </w:t>
      </w:r>
      <w:r>
        <w:t xml:space="preserve"> </w:t>
      </w:r>
      <w:r>
        <w:t xml:space="preserve">A person may not serve more than 4 consecutive terms as a member of the state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3</w:t>
        <w:t xml:space="preserve">.  </w:t>
      </w:r>
      <w:r>
        <w:rPr>
          <w:b/>
        </w:rPr>
        <w:t xml:space="preserve">Secretary of State.</w:t>
        <w:t xml:space="preserve"> </w:t>
      </w:r>
      <w:r>
        <w:t xml:space="preserve"> </w:t>
      </w:r>
      <w:r>
        <w:t xml:space="preserve">A person may not serve more than 4 consecutive terms as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4</w:t>
        <w:t xml:space="preserve">.  </w:t>
      </w:r>
      <w:r>
        <w:rPr>
          <w:b/>
        </w:rPr>
        <w:t xml:space="preserve">Treasurer of State.</w:t>
        <w:t xml:space="preserve"> </w:t>
      </w:r>
      <w:r>
        <w:t xml:space="preserve"> </w:t>
      </w:r>
      <w:r>
        <w:t xml:space="preserve">A person may not serve more than 4 consecutive terms as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5</w:t>
        <w:t xml:space="preserve">.  </w:t>
      </w:r>
      <w:r>
        <w:rPr>
          <w:b/>
        </w:rPr>
        <w:t xml:space="preserve">Attorney General.</w:t>
        <w:t xml:space="preserve"> </w:t>
      </w:r>
      <w:r>
        <w:t xml:space="preserve"> </w:t>
      </w:r>
      <w:r>
        <w:t xml:space="preserve">A person may not serve more than 4 consecutive terms as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6</w:t>
        <w:t xml:space="preserve">.  </w:t>
      </w:r>
      <w:r>
        <w:rPr>
          <w:b/>
        </w:rPr>
        <w:t xml:space="preserve">State Auditor.</w:t>
        <w:t xml:space="preserve"> </w:t>
      </w:r>
      <w:r>
        <w:t xml:space="preserve"> </w:t>
      </w:r>
      <w:r>
        <w:t xml:space="preserve">A person may not serve more than 2 consecutive terms as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100"/>
        <w:ind w:start="360"/>
        <w:ind w:firstLine="360"/>
      </w:pPr>
      <w:r>
        <w:rPr/>
      </w:r>
      <w:r>
        <w:rPr/>
      </w:r>
      <w:r>
        <w:t xml:space="preserve">This section applies to terms of office that begin on or after December 3, 1996.</w:t>
      </w:r>
      <w:r>
        <w:t xml:space="preserve">  </w:t>
      </w:r>
      <w:r xmlns:wp="http://schemas.openxmlformats.org/drawingml/2010/wordprocessingDrawing" xmlns:w15="http://schemas.microsoft.com/office/word/2012/wordml">
        <w:rPr>
          <w:rFonts w:ascii="Arial" w:hAnsi="Arial" w:cs="Arial"/>
          <w:sz w:val="22"/>
          <w:szCs w:val="22"/>
        </w:rPr>
        <w:t xml:space="preserve">[IB 1993, c. 1, §1 (NEW); IB 1993, c.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§553. Limitations on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Limitations on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§553. LIMITATIONS ON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