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1475</w:t>
      </w:r>
    </w:p>
    <w:p>
      <w:pPr>
        <w:jc w:val="center"/>
        <w:ind w:start="360"/>
        <w:spacing w:before="300" w:after="300"/>
      </w:pPr>
      <w:r>
        <w:rPr>
          <w:b/>
        </w:rPr>
        <w:t xml:space="preserve">MAINE HUMAN SERVICES COUNCIL</w:t>
      </w:r>
    </w:p>
    <w:p>
      <w:pPr>
        <w:jc w:val="both"/>
        <w:spacing w:before="100" w:after="100"/>
        <w:ind w:start="1080" w:hanging="720"/>
      </w:pPr>
      <w:r>
        <w:rPr>
          <w:b/>
        </w:rPr>
        <w:t>§</w:t>
        <w:t>5313</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1977, c. 78, §152 (AMD). PL 1983, c. 409, §3 (AMD). PL 1983, c. 812, §134 (AMD). PL 1989, c. 503, §B93 (AMD). PL 1989, c. 576, §4 (RP). </w:t>
      </w:r>
    </w:p>
    <w:p>
      <w:pPr>
        <w:jc w:val="both"/>
        <w:spacing w:before="100" w:after="100"/>
        <w:ind w:start="1080" w:hanging="720"/>
      </w:pPr>
      <w:r>
        <w:rPr>
          <w:b/>
        </w:rPr>
        <w:t>§</w:t>
        <w:t>5314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§233 (AMD). PL 1983, c. 409, §4 (AMD). PL 1989, c. 576, §4 (RP). </w:t>
      </w:r>
    </w:p>
    <w:p>
      <w:pPr>
        <w:jc w:val="both"/>
        <w:spacing w:before="100" w:after="100"/>
        <w:ind w:start="1080" w:hanging="720"/>
      </w:pPr>
      <w:r>
        <w:rPr>
          <w:b/>
        </w:rPr>
        <w:t>§</w:t>
        <w:t>5315</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1979, c. 542, §D1 (AMD). PL 1983, c. 409, §§5,6 (AMD). PL 1983, c. 812, §135 (AMD). PL 1985, c. 785, §B98 (AMD). PL 1989, c. 576, §4 (RP). </w:t>
      </w:r>
    </w:p>
    <w:p>
      <w:pPr>
        <w:jc w:val="both"/>
        <w:spacing w:before="100" w:after="100"/>
        <w:ind w:start="1080" w:hanging="720"/>
      </w:pPr>
      <w:r>
        <w:rPr>
          <w:b/>
        </w:rPr>
        <w:t>§</w:t>
        <w:t>5316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1983, c. 409, §§7-9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1475. MAINE HUMAN SERVICES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1475. MAINE HUMAN SERVICES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1475. MAINE HUMAN SERVICES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