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1315-A</w:t>
        <w:t xml:space="preserve">.  </w:t>
      </w:r>
      <w:r>
        <w:rPr>
          <w:b/>
        </w:rPr>
        <w:t xml:space="preserve">Authority of the department</w:t>
      </w:r>
    </w:p>
    <w:p>
      <w:pPr>
        <w:jc w:val="both"/>
        <w:spacing w:before="100" w:after="100"/>
        <w:ind w:start="360"/>
        <w:ind w:firstLine="360"/>
      </w:pPr>
      <w:r>
        <w:rPr/>
      </w:r>
      <w:r>
        <w:rPr/>
      </w:r>
      <w:r>
        <w:t xml:space="preserve">The commissioner may take any action that is in accordance with the purposes of this chapter and is within the powers granted in this Title to protect the public from lead poisoning.  That action may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§7 (AMD).]</w:t>
      </w:r>
    </w:p>
    <w:p>
      <w:pPr>
        <w:jc w:val="both"/>
        <w:spacing w:before="100" w:after="0"/>
        <w:ind w:start="360"/>
        <w:ind w:firstLine="360"/>
      </w:pPr>
      <w:r>
        <w:rPr>
          <w:b/>
        </w:rPr>
        <w:t>1</w:t>
        <w:t xml:space="preserve">.  </w:t>
      </w:r>
      <w:r>
        <w:rPr>
          <w:b/>
        </w:rPr>
        <w:t xml:space="preserve">Reduction and abatement program.</w:t>
        <w:t xml:space="preserve"> </w:t>
      </w:r>
      <w:r>
        <w:t xml:space="preserve"> </w:t>
      </w:r>
      <w:r>
        <w:t xml:space="preserve">The establishment of programs to reduce lead-based substances and abate environmental lead hazards;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w:pPr>
        <w:jc w:val="both"/>
        <w:spacing w:before="100" w:after="0"/>
        <w:ind w:start="360"/>
        <w:ind w:firstLine="360"/>
      </w:pPr>
      <w:r>
        <w:rPr>
          <w:b/>
        </w:rPr>
        <w:t>2</w:t>
        <w:t xml:space="preserve">.  </w:t>
      </w:r>
      <w:r>
        <w:rPr>
          <w:b/>
        </w:rPr>
        <w:t xml:space="preserve">Interagency agreements.</w:t>
        <w:t xml:space="preserve"> </w:t>
      </w:r>
      <w:r>
        <w:t xml:space="preserve"> </w:t>
      </w:r>
      <w:r>
        <w:t xml:space="preserve">The development of interagency agreements with any pertinent federal, state or local agency, including, but not limited to, public housing authorities, energy efficiency programs and home maintenance and improvement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 PL 1995, c. 453,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§1315-A. Authority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§1315-A. Authority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§1315-A. AUTHORITY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