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Rules</w:t>
      </w:r>
    </w:p>
    <w:p>
      <w:pPr>
        <w:jc w:val="both"/>
        <w:spacing w:before="100" w:after="100"/>
        <w:ind w:start="360"/>
        <w:ind w:firstLine="360"/>
      </w:pPr>
      <w:r>
        <w:rPr/>
      </w:r>
      <w:r>
        <w:rPr/>
      </w:r>
      <w:r>
        <w:t xml:space="preserve">The department shall adopt rules to carry out the purposes of this chapter and to ensure that state law relating to lead poisoning satisfies minimum requirements of federal law in all respects.  The rules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§15 (AMD).]</w:t>
      </w:r>
    </w:p>
    <w:p>
      <w:pPr>
        <w:jc w:val="both"/>
        <w:spacing w:before="100" w:after="0"/>
        <w:ind w:start="360"/>
        <w:ind w:firstLine="360"/>
      </w:pPr>
      <w:r>
        <w:rPr>
          <w:b/>
        </w:rPr>
        <w:t>1</w:t>
        <w:t xml:space="preserve">.  </w:t>
      </w:r>
      <w:r>
        <w:rPr>
          <w:b/>
        </w:rPr>
        <w:t xml:space="preserve">Lead-based substances.</w:t>
        <w:t xml:space="preserve"> </w:t>
      </w:r>
      <w:r>
        <w:t xml:space="preserve"> </w:t>
      </w:r>
      <w:r>
        <w:t xml:space="preserve">Prohibiting the sale or use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2</w:t>
        <w:t xml:space="preserve">.  </w:t>
      </w:r>
      <w:r>
        <w:rPr>
          <w:b/>
        </w:rPr>
        <w:t xml:space="preserve">Screening.</w:t>
        <w:t xml:space="preserve"> </w:t>
      </w:r>
      <w:r>
        <w:t xml:space="preserve"> </w:t>
      </w:r>
      <w:r>
        <w:t xml:space="preserve">Screening children for lead poisoning;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100"/>
        <w:ind w:start="360"/>
        <w:ind w:firstLine="360"/>
      </w:pPr>
      <w:r>
        <w:rPr>
          <w:b/>
        </w:rPr>
        <w:t>3</w:t>
        <w:t xml:space="preserve">.  </w:t>
      </w:r>
      <w:r>
        <w:rPr>
          <w:b/>
        </w:rPr>
        <w:t xml:space="preserve">Inspections; tests; 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§10 (RP).]</w:t>
      </w:r>
    </w:p>
    <w:p>
      <w:pPr>
        <w:jc w:val="both"/>
        <w:spacing w:before="100" w:after="0"/>
        <w:ind w:start="360"/>
        <w:ind w:firstLine="360"/>
      </w:pPr>
      <w:r>
        <w:rPr>
          <w:b/>
        </w:rPr>
        <w:t>3-A</w:t>
        <w:t xml:space="preserve">.  </w:t>
      </w:r>
      <w:r>
        <w:rPr>
          <w:b/>
        </w:rPr>
        <w:t xml:space="preserve">Department inspections.</w:t>
        <w:t xml:space="preserve"> </w:t>
      </w:r>
      <w:r>
        <w:t xml:space="preserve"> </w:t>
      </w:r>
      <w:r>
        <w:t xml:space="preserve">Performing inspections of residential child-care facilities, preschool facilities and other dwellings for the purpose of determining the existence of environmental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§11 (NEW).]</w:t>
      </w:r>
    </w:p>
    <w:p>
      <w:pPr>
        <w:jc w:val="both"/>
        <w:spacing w:before="100" w:after="100"/>
        <w:ind w:start="360"/>
        <w:ind w:firstLine="360"/>
      </w:pPr>
      <w:r>
        <w:rPr>
          <w:b/>
        </w:rPr>
        <w:t>4</w:t>
        <w:t xml:space="preserve">.  </w:t>
      </w:r>
      <w:r>
        <w:rPr>
          <w:b/>
        </w:rPr>
        <w:t xml:space="preserve">Training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100"/>
        <w:ind w:start="360"/>
        <w:ind w:firstLine="360"/>
      </w:pPr>
      <w:r>
        <w:rPr>
          <w:b/>
        </w:rPr>
        <w:t>5</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0"/>
        <w:ind w:start="360"/>
        <w:ind w:firstLine="360"/>
      </w:pPr>
      <w:r>
        <w:rPr>
          <w:b/>
        </w:rPr>
        <w:t>6</w:t>
        <w:t xml:space="preserve">.  </w:t>
      </w:r>
      <w:r>
        <w:rPr>
          <w:b/>
        </w:rPr>
        <w:t xml:space="preserve">Laboratory certification.</w:t>
        <w:t xml:space="preserve"> </w:t>
      </w:r>
      <w:r>
        <w:t xml:space="preserve"> </w:t>
      </w:r>
      <w:r>
        <w:t xml:space="preserve">Certifying laboratories to conduct analysis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7</w:t>
        <w:t xml:space="preserve">.  </w:t>
      </w:r>
      <w:r>
        <w:rPr>
          <w:b/>
        </w:rPr>
        <w:t xml:space="preserve">Notice.</w:t>
        <w:t xml:space="preserve"> </w:t>
      </w:r>
      <w:r>
        <w:t xml:space="preserve"> </w:t>
      </w:r>
      <w:r>
        <w:t xml:space="preserve">Notifying owners and occupants of environmental lead hazards and posting lead hazard warnings;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8</w:t>
        <w:t xml:space="preserve">.  </w:t>
      </w:r>
      <w:r>
        <w:rPr>
          <w:b/>
        </w:rPr>
        <w:t xml:space="preserve">Records.</w:t>
        <w:t xml:space="preserve"> </w:t>
      </w:r>
      <w:r>
        <w:t xml:space="preserve"> </w:t>
      </w:r>
      <w:r>
        <w:t xml:space="preserve">Keeping records of lead poisoning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9</w:t>
        <w:t xml:space="preserve">.  </w:t>
      </w:r>
      <w:r>
        <w:rPr>
          <w:b/>
        </w:rPr>
        <w:t xml:space="preserve">Fees.</w:t>
        <w:t xml:space="preserve"> </w:t>
      </w:r>
      <w:r>
        <w:t xml:space="preserve"> </w:t>
      </w:r>
      <w:r>
        <w:t xml:space="preserve">Establishing fees for services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10</w:t>
        <w:t xml:space="preserve">.  </w:t>
      </w:r>
      <w:r>
        <w:rPr>
          <w:b/>
        </w:rPr>
        <w:t xml:space="preserve">Advisory boards.</w:t>
        <w:t xml:space="preserve"> </w:t>
      </w:r>
      <w:r>
        <w:t xml:space="preserve"> </w:t>
      </w:r>
      <w:r>
        <w:t xml:space="preserve">Establishing boards or commissions to advise the department regarding lead poisoning;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11</w:t>
        <w:t xml:space="preserve">.  </w:t>
      </w:r>
      <w:r>
        <w:rPr>
          <w:b/>
        </w:rPr>
        <w:t xml:space="preserve">Risk assessment and testing.</w:t>
        <w:t xml:space="preserve"> </w:t>
      </w:r>
      <w:r>
        <w:t xml:space="preserve"> </w:t>
      </w:r>
      <w:r>
        <w:t xml:space="preserve">Developing the lead poisoning risk assessment tool and the requirements for its administration and testing for blood lead levels, pursuant to </w:t>
      </w:r>
      <w:r>
        <w:t>section 1317‑D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§6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§10 (AMD). PL 1975, c. 293, §4 (AMD). PL 1977, c. 694, §336 (RPR). PL 1991, c. 810, §31 (AMD). PL 1995, c. 453, §§15,16 (AMD). PL 1997, c. 375, §§10-12 (AMD). PL 2001, c. 683, §§5,6 (AMD). PL 2001, c. 683,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