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2014</w:t>
        <w:t xml:space="preserve">.  </w:t>
      </w:r>
      <w:r>
        <w:rPr>
          <w:b/>
        </w:rPr>
        <w:t xml:space="preserve">Definitions</w:t>
      </w:r>
    </w:p>
    <w:p>
      <w:pPr>
        <w:jc w:val="both"/>
        <w:spacing w:before="100" w:after="100"/>
        <w:ind w:start="360"/>
        <w:ind w:firstLine="360"/>
      </w:pPr>
      <w:r>
        <w:rPr/>
      </w:r>
      <w:r>
        <w:rPr/>
      </w:r>
      <w:r>
        <w:t xml:space="preserve">For the purposes of this Act, the following words and phrases have the meanings ascribed to them unless the context otherwise requires.</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w:pPr>
        <w:jc w:val="both"/>
        <w:spacing w:before="100" w:after="0"/>
        <w:ind w:start="360"/>
        <w:ind w:firstLine="360"/>
      </w:pPr>
      <w:r>
        <w:rPr>
          <w:b/>
        </w:rPr>
        <w:t>1</w:t>
        <w:t xml:space="preserve">.  </w:t>
      </w:r>
      <w:r>
        <w:rPr>
          <w:b/>
        </w:rPr>
        <w:t xml:space="preserve">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§5 (RP).]</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 of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 PL 1975, c. 293, §4 (AMD); PL 2003, c. 689, Pt. B, §6 (REV).]</w:t>
      </w:r>
    </w:p>
    <w:p>
      <w:pPr>
        <w:jc w:val="both"/>
        <w:spacing w:before="100" w:after="0"/>
        <w:ind w:start="360"/>
        <w:ind w:firstLine="360"/>
      </w:pPr>
      <w:r>
        <w:rPr>
          <w:b/>
        </w:rPr>
        <w:t>3</w:t>
        <w:t xml:space="preserve">.  </w:t>
      </w:r>
      <w:r>
        <w:rPr>
          <w:b/>
        </w:rPr>
        <w:t xml:space="preserve">Director of medical laboratory.</w:t>
        <w:t xml:space="preserve"> </w:t>
      </w:r>
      <w:r>
        <w:t xml:space="preserve"> </w:t>
      </w:r>
      <w:r>
        <w:t xml:space="preserve">"Director of medical laboratory" means an individual who is responsible for the professional, technical and scientific operation of a medical laboratory, including the reporting of the findings of medical laboratory tests. The director of a medical laboratory may not be merely nominal, but must be responsible for its operation to such extent as may be necessary to assure compliance with the objects and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4</w:t>
        <w:t xml:space="preserve">.  </w:t>
      </w:r>
      <w:r>
        <w:rPr>
          <w:b/>
        </w:rPr>
        <w:t xml:space="preserve">Medical laboratory.</w:t>
        <w:t xml:space="preserve"> </w:t>
      </w:r>
      <w:r>
        <w:t xml:space="preserve"> </w:t>
      </w:r>
      <w:r>
        <w:t xml:space="preserve">"Medical laboratory" or "laboratory" means any institution, building or place which provides through its ownership or operation an organization which employs methods and instruments for the examination of blood, tissues, secretions and excretions of the human body or any function of the human body in order to diagnose disease, follow the course of disease, aid in the treatment of such disease or detect drugs or toxic substances or which produces information used as a basis for health advice or which purports to offer such examinations unless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211, §3 (AMD).]</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any individual, corporation, partnership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1975, c. 293, §4 (AMD). PL 1987, c. 211, §3 (AMD). PL 1993, c. 600, §B5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§2014.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