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 and</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B</w:t>
        <w:t xml:space="preserve">.  </w:t>
      </w:r>
      <w:r>
        <w:rPr/>
      </w:r>
      <w:r>
        <w:t xml:space="preserve">The Maine School of Science and Mathematics, as established in </w:t>
      </w:r>
      <w:r>
        <w:t>Title 20‑A, 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§16 (AMD).]</w:t>
      </w:r>
    </w:p>
    <w:p>
      <w:pPr>
        <w:jc w:val="both"/>
        <w:spacing w:before="100" w:after="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section 501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Section 501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PL 2023, c. 607,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