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85, c. 49, §2 (AMD). PL 1991, c. 230, §2 (AMD). PL 2003, c. 452, §K14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