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§15 (RP).]</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O</w:t>
        <w:t xml:space="preserve">.  </w:t>
      </w:r>
      <w:r>
        <w:rPr/>
      </w:r>
      <w:r>
        <w:t xml:space="preserve">A dispensary may not be required to have designated parking spaces in order to be issued or reissued a registration certificate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§§15, 16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of a dispensary.</w:t>
      </w:r>
    </w:p>
    <w:p>
      <w:pPr>
        <w:jc w:val="both"/>
        <w:spacing w:before="100" w:after="0"/>
        <w:ind w:start="1080"/>
      </w:pPr>
      <w:r>
        <w:rPr/>
        <w:t>(</w:t>
        <w:t>1</w:t>
        <w:t xml:space="preserve">)  </w:t>
      </w:r>
      <w:r>
        <w:rPr/>
      </w:r>
      <w:r>
        <w:t xml:space="preserve">A person who is an officer or director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of a dispensary in violation of this paragraph and who at the time of the violation has been previously found to have violated this paragraph may be subject to additional enforcement action as established by the office in rule.</w:t>
      </w:r>
      <w:r>
        <w:t xml:space="preserve">  </w:t>
      </w:r>
      <w:r xmlns:wp="http://schemas.openxmlformats.org/drawingml/2010/wordprocessingDrawing" xmlns:w15="http://schemas.microsoft.com/office/word/2012/wordml">
        <w:rPr>
          <w:rFonts w:ascii="Arial" w:hAnsi="Arial" w:cs="Arial"/>
          <w:sz w:val="22"/>
          <w:szCs w:val="22"/>
        </w:rPr>
        <w:t xml:space="preserve">[PL 2023, c. 679, Pt. A,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§17 (AMD).]</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PL 2023, c. 679, Pt. A,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§2428. REGISTERED DISPENSARIES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