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2430-F</w:t>
        <w:t xml:space="preserve">.  </w:t>
      </w:r>
      <w:r>
        <w:rPr>
          <w:b/>
        </w:rPr>
        <w:t xml:space="preserve">Registration suspension 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387, §13 (AMD). PL 2021, c. 669, §5 (REV). PL 2023, c. 365,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§2430-F. Registration suspension 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§2430-F. Registration suspension 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§2430-F. REGISTRATION SUSPENSION 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