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Classification of public water systems and parts thereof</w:t>
      </w:r>
    </w:p>
    <w:p>
      <w:pPr>
        <w:jc w:val="both"/>
        <w:spacing w:before="100" w:after="100"/>
        <w:ind w:start="360"/>
        <w:ind w:firstLine="360"/>
      </w:pPr>
      <w:r>
        <w:rPr/>
      </w:r>
      <w:r>
        <w:rPr/>
      </w:r>
      <w:r>
        <w:t xml:space="preserve">The board, with the advice of the department, shall classify all community public water systems, all nontransient, noncommunity public water systems, all public water systems utilizing surface water and the water treatment plants or collection, treatment, distribution or storage facilities or structures that are part of a system with due regard to the size and type of facilities, the character of water to be treated and any other physical conditions affecting such system or part thereof and specify the qualifications the operator of the system or of a part of a system must have to supervise successfully the operation of the system or parts thereof so as to protect the public health or prevent nuisance conditions.</w:t>
      </w:r>
      <w:r>
        <w:t xml:space="preserve">  </w:t>
      </w:r>
      <w:r xmlns:wp="http://schemas.openxmlformats.org/drawingml/2010/wordprocessingDrawing" xmlns:w15="http://schemas.microsoft.com/office/word/2012/wordml">
        <w:rPr>
          <w:rFonts w:ascii="Arial" w:hAnsi="Arial" w:cs="Arial"/>
          <w:sz w:val="22"/>
          <w:szCs w:val="22"/>
        </w:rPr>
        <w:t xml:space="preserve">[PL 2011, c. 45, §1 (AMD).]</w:t>
      </w:r>
    </w:p>
    <w:p>
      <w:pPr>
        <w:jc w:val="both"/>
        <w:spacing w:before="100" w:after="100"/>
        <w:ind w:start="360"/>
        <w:ind w:firstLine="360"/>
      </w:pPr>
      <w:r>
        <w:rPr/>
      </w:r>
      <w:r>
        <w:rPr/>
      </w:r>
      <w:r>
        <w:t xml:space="preserve">The board, with the advice of the department, shall establish the criteria and conditions for the classification of public water systems and water treatment plants or collection, treatment or storage facilities or structures that are part of a system.</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w:pPr>
        <w:jc w:val="both"/>
        <w:spacing w:before="100" w:after="100"/>
        <w:ind w:start="360"/>
        <w:ind w:firstLine="360"/>
      </w:pPr>
      <w:r>
        <w:rPr/>
      </w:r>
      <w:r>
        <w:rPr/>
      </w:r>
      <w:r>
        <w:t xml:space="preserve">The commissioner, with the advice of the board, may establish classes of public water supply systems that do not require licensed individuals as operators.</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1997, c. 705, §11 (AMD). PL 1999, c. 688, §3 (AMD). PL 2001, c. 471, §D20 (AMD). PL 2003, c. 33, §4 (AMD). PL 2011,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§2622. Classification of public water systems and parts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Classification of public water systems and parts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§2622. CLASSIFICATION OF PUBLIC WATER SYSTEMS AND PARTS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