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Search and notification</w:t>
      </w:r>
    </w:p>
    <w:p>
      <w:pPr>
        <w:jc w:val="both"/>
        <w:spacing w:before="100" w:after="100"/>
        <w:ind w:start="360"/>
        <w:ind w:firstLine="360"/>
      </w:pPr>
      <w:r>
        <w:rPr>
          <w:b/>
        </w:rPr>
        <w:t>1</w:t>
        <w:t xml:space="preserve">.  </w:t>
      </w:r>
      <w:r>
        <w:rPr>
          <w:b/>
        </w:rPr>
        <w:t xml:space="preserve">Persons to conduct reasonable search.</w:t>
        <w:t xml:space="preserve"> </w:t>
      </w:r>
      <w:r>
        <w:t xml:space="preserve"> </w:t>
      </w:r>
      <w:r>
        <w:t xml:space="preserve">The following persons shall make a reasonable search of an individual who the searcher reasonably believes is dead or near death for a document of gift or other information identifying the individual as a donor or as an individual who made a refusal:</w:t>
      </w:r>
    </w:p>
    <w:p>
      <w:pPr>
        <w:jc w:val="both"/>
        <w:spacing w:before="100" w:after="0"/>
        <w:ind w:start="720"/>
      </w:pPr>
      <w:r>
        <w:rPr/>
        <w:t>A</w:t>
        <w:t xml:space="preserve">.  </w:t>
      </w:r>
      <w:r>
        <w:rPr/>
      </w:r>
      <w:r>
        <w:t xml:space="preserve">A law enforcement officer, firefighter, paramedic or other emergency rescuer finding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no other source of the information is immediately available, a hospital, as soon as practical after the individual's arrival at the hospital.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Document of gift or refusal found.</w:t>
        <w:t xml:space="preserve"> </w:t>
      </w:r>
      <w:r>
        <w:t xml:space="preserve"> </w:t>
      </w:r>
      <w:r>
        <w:t xml:space="preserve">If a document of gift or a refusal to make an anatomical gift is located by the search required by </w:t>
      </w:r>
      <w:r>
        <w:t>subsection 1, paragraph A</w:t>
      </w:r>
      <w:r>
        <w:t xml:space="preserve"> and the individual or deceased individual to whom it relates is taken to a hospital, the person responsible for conducting the search shall send the document of gift or refusal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Immunity.</w:t>
        <w:t xml:space="preserve"> </w:t>
      </w:r>
      <w:r>
        <w:t xml:space="preserve"> </w:t>
      </w:r>
      <w:r>
        <w:t xml:space="preserve">A person is not subject to criminal or civil liability for failing to discharge the duties imposed by this section but may be subject to administrative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Search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Search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§2952. SEARCH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