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3266</w:t>
        <w:t xml:space="preserve">.  </w:t>
      </w:r>
      <w:r>
        <w:rPr>
          <w:b/>
        </w:rPr>
        <w:t xml:space="preserve">Acceptance of federal provisions</w:t>
      </w:r>
    </w:p>
    <w:p>
      <w:pPr>
        <w:jc w:val="both"/>
        <w:spacing w:before="100" w:after="100"/>
        <w:ind w:start="360"/>
        <w:ind w:firstLine="360"/>
      </w:pPr>
      <w:r>
        <w:rPr/>
      </w:r>
      <w:r>
        <w:rPr/>
      </w:r>
      <w:r>
        <w:t xml:space="preserve">All provisions of the United States Social Security Act, Title XVI, Sections 1611, 1612, 1613, 1614 and 1615, as amended, relating to determination of benefits and Sections 1631, 1632 and 1633, as amended, relating to procedural and general provisions are accepted and are deemed to apply to the program of state supplemental security income benefits to the extent that they may be required to conduct a state supplemental income program as pursuant to this Part.</w:t>
      </w:r>
      <w:r>
        <w:t xml:space="preserve">  </w:t>
      </w:r>
      <w:r xmlns:wp="http://schemas.openxmlformats.org/drawingml/2010/wordprocessingDrawing" xmlns:w15="http://schemas.microsoft.com/office/word/2012/wordml">
        <w:rPr>
          <w:rFonts w:ascii="Arial" w:hAnsi="Arial" w:cs="Arial"/>
          <w:sz w:val="22"/>
          <w:szCs w:val="22"/>
        </w:rPr>
        <w:t xml:space="preserve">[RR 2021, c. 2, Pt. A,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A, §62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§3266.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§3266.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§3266.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