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Confidential information provided to state employees and the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§3293. CONFIDENTIAL INFORMATION PROVIDED TO STATE EMPLOYEES AND THE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