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3740-D</w:t>
        <w:t xml:space="preserve">.  </w:t>
      </w:r>
      <w:r>
        <w:rPr>
          <w:b/>
        </w:rPr>
        <w:t xml:space="preserve">Early childhood integrated data system</w:t>
      </w:r>
    </w:p>
    <w:p>
      <w:pPr>
        <w:jc w:val="both"/>
        <w:spacing w:before="100" w:after="100"/>
        <w:ind w:start="360"/>
        <w:ind w:firstLine="360"/>
      </w:pPr>
      <w:r>
        <w:rPr/>
      </w:r>
      <w:r>
        <w:rPr/>
      </w:r>
      <w:r>
        <w:t xml:space="preserve">This section governs data collection and reporting relating to an early childhood integrated data system.</w:t>
      </w:r>
      <w:r>
        <w:t xml:space="preserve">  </w:t>
      </w:r>
      <w:r xmlns:wp="http://schemas.openxmlformats.org/drawingml/2010/wordprocessingDrawing" xmlns:w15="http://schemas.microsoft.com/office/word/2012/wordml">
        <w:rPr>
          <w:rFonts w:ascii="Arial" w:hAnsi="Arial" w:cs="Arial"/>
          <w:sz w:val="22"/>
          <w:szCs w:val="22"/>
        </w:rPr>
        <w:t xml:space="preserve">[PL 2023, c. 412, Pt. VVV, §9 (NEW).]</w:t>
      </w:r>
    </w:p>
    <w:p>
      <w:pPr>
        <w:jc w:val="both"/>
        <w:spacing w:before="100" w:after="0"/>
        <w:ind w:start="360"/>
        <w:ind w:firstLine="360"/>
      </w:pPr>
      <w:r>
        <w:rPr>
          <w:b/>
        </w:rPr>
        <w:t>1</w:t>
        <w:t xml:space="preserve">.  </w:t>
      </w:r>
      <w:r>
        <w:rPr>
          <w:b/>
        </w:rPr>
        <w:t xml:space="preserve">Data collection.</w:t>
        <w:t xml:space="preserve"> </w:t>
      </w:r>
      <w:r>
        <w:t xml:space="preserve"> </w:t>
      </w:r>
      <w:r>
        <w:t xml:space="preserve">To the extent permissible under state and federal laws governing early childhood programs and privacy and confidentiality, the department shall develop and maintain an early childhood integrated data system to integrate data from early childhood programs across state agencies, including, but not limited to, the department, the Department of Education and the Department of Labor.  The early childhood integrated data system must be designed to inform decisions about early childhood programs and policies that will promote access, quality and a strong workforce to support children up to 5 years of age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w:pPr>
        <w:jc w:val="both"/>
        <w:spacing w:before="100" w:after="0"/>
        <w:ind w:start="360"/>
        <w:ind w:firstLine="360"/>
      </w:pPr>
      <w:r>
        <w:rPr>
          <w:b/>
        </w:rPr>
        <w:t>2</w:t>
        <w:t xml:space="preserve">.  </w:t>
      </w:r>
      <w:r>
        <w:rPr>
          <w:b/>
        </w:rPr>
        <w:t xml:space="preserve">Report.</w:t>
        <w:t xml:space="preserve"> </w:t>
      </w:r>
      <w:r>
        <w:t xml:space="preserve"> </w:t>
      </w:r>
      <w:r>
        <w:t xml:space="preserve">No later than January 15, 2024, and biennially thereafter, the commissioner shall submit a report to the joint standing committee of the Legislature having jurisdiction over early childhood programs that includes an update on the development and implementation of an early childhood integrated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§3740-D. Early childhood integrated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§3740-D. Early childhood integrated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§3740-D. EARLY CHILDHOOD INTEGRATED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