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Office of Child Care and Head Start</w:t>
      </w:r>
    </w:p>
    <w:p>
      <w:pPr>
        <w:jc w:val="both"/>
        <w:spacing w:before="100" w:after="0"/>
        <w:ind w:start="360"/>
        <w:ind w:firstLine="360"/>
      </w:pPr>
      <w:r>
        <w:rPr>
          <w:b/>
        </w:rPr>
        <w:t>1</w:t>
        <w:t xml:space="preserve">.  </w:t>
      </w:r>
      <w:r>
        <w:rPr>
          <w:b/>
        </w:rPr>
        <w:t xml:space="preserve">Establishment.</w:t>
        <w:t xml:space="preserve"> </w:t>
      </w:r>
      <w:r>
        <w:t xml:space="preserve"> </w:t>
      </w:r>
      <w:r>
        <w:t xml:space="preserve">The Office of Child Care and Head Start is established within the Division of Purchased and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office has the following powers and duties:</w:t>
      </w:r>
    </w:p>
    <w:p>
      <w:pPr>
        <w:jc w:val="both"/>
        <w:spacing w:before="100" w:after="0"/>
        <w:ind w:start="720"/>
      </w:pPr>
      <w:r>
        <w:rPr/>
        <w:t>A</w:t>
        <w:t xml:space="preserve">.  </w:t>
      </w:r>
      <w:r>
        <w:rPr/>
      </w:r>
      <w:r>
        <w:t xml:space="preserve">Maintain an inventory of child care information;</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B</w:t>
        <w:t xml:space="preserve">.  </w:t>
      </w:r>
      <w:r>
        <w:rPr/>
      </w:r>
      <w:r>
        <w:t xml:space="preserve">Provide public education on becoming better consumers of child care;</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C</w:t>
        <w:t xml:space="preserve">.  </w:t>
      </w:r>
      <w:r>
        <w:rPr/>
      </w:r>
      <w:r>
        <w:t xml:space="preserve">Provide staffing assistance to the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D</w:t>
        <w:t xml:space="preserve">.  </w:t>
      </w:r>
      <w:r>
        <w:rPr/>
      </w:r>
      <w:r>
        <w:t xml:space="preserve">Coordinate an ongoing review of all child care licensing rules;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E</w:t>
        <w:t xml:space="preserve">.  </w:t>
      </w:r>
      <w:r>
        <w:rPr/>
      </w:r>
      <w:r>
        <w:t xml:space="preserve">Provide technical assistance to public and private sector employers, school systems and community groups concerning child care, flexible benefits and work schedules;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F</w:t>
        <w:t xml:space="preserve">.  </w:t>
      </w:r>
      <w:r>
        <w:rPr/>
      </w:r>
      <w:r>
        <w:t xml:space="preserve">Coordinate the development of a training system for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G</w:t>
        <w:t xml:space="preserve">.  </w:t>
      </w:r>
      <w:r>
        <w:rPr/>
      </w:r>
      <w:r>
        <w:t xml:space="preserve">Develop incentives for employer involvement in child care; and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H</w:t>
        <w:t xml:space="preserve">.  </w:t>
      </w:r>
      <w:r>
        <w:rPr/>
      </w:r>
      <w:r>
        <w:t xml:space="preserve">Promote cooperative relationships between public health organizations and child care programs.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 OFFICE OF CHILD CARE AND HEAD START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