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3789-A</w:t>
        <w:t xml:space="preserve">.  </w:t>
      </w:r>
      <w:r>
        <w:rPr>
          <w:b/>
        </w:rPr>
        <w:t xml:space="preserve">Decision-making authority reserved to department</w:t>
      </w:r>
    </w:p>
    <w:p>
      <w:pPr>
        <w:jc w:val="both"/>
        <w:spacing w:before="100" w:after="100"/>
        <w:ind w:start="360"/>
        <w:ind w:firstLine="360"/>
      </w:pPr>
      <w:r>
        <w:rPr/>
      </w:r>
      <w:r>
        <w:rPr/>
      </w:r>
      <w:r>
        <w:t xml:space="preserve">If federal law requires the Department of Health and Human Services to make a case decision, the authority to make that final decision is reserved to the department.</w:t>
      </w:r>
      <w:r>
        <w:t xml:space="preserve">  </w:t>
      </w:r>
      <w:r xmlns:wp="http://schemas.openxmlformats.org/drawingml/2010/wordprocessingDrawing" xmlns:w15="http://schemas.microsoft.com/office/word/2012/wordml">
        <w:rPr>
          <w:rFonts w:ascii="Arial" w:hAnsi="Arial" w:cs="Arial"/>
          <w:sz w:val="22"/>
          <w:szCs w:val="22"/>
        </w:rPr>
        <w:t xml:space="preserve">[PL 1989, c. 839, §13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§13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§3789-A. Decision-making authority reserved to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§3789-A. Decision-making authority reserved to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§3789-A. DECISION-MAKING AUTHORITY RESERVED TO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