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§§1,2 (AMD). PL 2007, c. 240, Pt. SS, §1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