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Conditions for placement -- Article III</w:t>
      </w:r>
    </w:p>
    <w:p>
      <w:pPr>
        <w:jc w:val="both"/>
        <w:spacing w:before="100" w:after="100"/>
        <w:ind w:start="360"/>
        <w:ind w:firstLine="360"/>
      </w:pPr>
      <w:r>
        <w:rPr/>
      </w:r>
      <w:r>
        <w:rPr/>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pPr>
        <w:jc w:val="both"/>
        <w:spacing w:before="100" w:after="100"/>
        <w:ind w:start="360"/>
        <w:ind w:firstLine="360"/>
      </w:pPr>
      <w:r>
        <w:rPr/>
      </w:r>
      <w:r>
        <w:rPr/>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 the name, date and place of birth of the child, the identity and address or addresses of the parents or legal guardian, the name and address of the person, agency or institution to or with which the sending agency proposes to send, bring or place the child and a full statement of the reasons for such proposed action and evidence of the authority pursuant to which the placement is proposed to be made.</w:t>
      </w:r>
    </w:p>
    <w:p>
      <w:pPr>
        <w:jc w:val="both"/>
        <w:spacing w:before="100" w:after="100"/>
        <w:ind w:start="360"/>
        <w:ind w:firstLine="360"/>
      </w:pPr>
      <w:r>
        <w:rPr/>
      </w:r>
      <w:r>
        <w:rPr/>
      </w:r>
      <w:r>
        <w:t xml:space="preserve">Any public officer or agency in a receiving state which is in receipt of a notice pursuant to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pPr>
        <w:jc w:val="both"/>
        <w:spacing w:before="100" w:after="100"/>
        <w:ind w:start="360"/>
        <w:ind w:firstLine="360"/>
      </w:pPr>
      <w:r>
        <w:rPr/>
      </w:r>
      <w:r>
        <w:rPr/>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Conditions for placement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§4193. CONDITIONS FOR PLACEMENT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