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§11 (RPR). PL 1983, c. 812, §133 (AMD). PL 1985, c. 785, §B95 (AMD). PL 1991, c. 622, §S30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§5111.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