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360"/>
        <w:ind w:firstLine="360"/>
      </w:pPr>
      <w:r>
        <w:rPr>
          <w:b/>
        </w:rPr>
        <w:t>1</w:t>
        <w:t xml:space="preserve">.  </w:t>
      </w:r>
      <w:r>
        <w:rPr>
          <w:b/>
        </w:rPr>
        <w:t xml:space="preserve">Educated health care consumer.</w:t>
        <w:t xml:space="preserve"> </w:t>
      </w:r>
      <w:r>
        <w:t xml:space="preserve"> </w:t>
      </w:r>
      <w:r>
        <w:t xml:space="preserve">"Educated health care consumer" means an individual who is knowledgeable about the health care system, has no financial interest in the delivery of health care services or sale of health insurance and has a background or experience in making informed decisions regarding health, medical or scientific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Federal Affordable Care Act.</w:t>
        <w:t xml:space="preserve"> </w:t>
      </w:r>
      <w:r>
        <w:t xml:space="preserve"> </w:t>
      </w:r>
      <w:r>
        <w:t xml:space="preserve">"Federal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3</w:t>
        <w:t xml:space="preserve">.  </w:t>
      </w:r>
      <w:r>
        <w:rPr>
          <w:b/>
        </w:rPr>
        <w:t xml:space="preserve">Marketplace.</w:t>
        <w:t xml:space="preserve"> </w:t>
      </w:r>
      <w:r>
        <w:t xml:space="preserve"> </w:t>
      </w:r>
      <w:r>
        <w:t xml:space="preserve">"Marketplace" means the Maine Health Insurance Marketplace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4</w:t>
        <w:t xml:space="preserve">.  </w:t>
      </w:r>
      <w:r>
        <w:rPr>
          <w:b/>
        </w:rPr>
        <w:t xml:space="preserve">Marketplace trust fund.</w:t>
        <w:t xml:space="preserve"> </w:t>
      </w:r>
      <w:r>
        <w:t xml:space="preserve"> </w:t>
      </w:r>
      <w:r>
        <w:t xml:space="preserve">"Marketplace trust fund" means the Maine Health Insurance Marketplace Trust Fund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