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§§4,11 (AMD). PL 1989, c. 790, §§1,2,5 (AMD). PL 1991, c. 516, §1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§7203.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§7203.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