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§A8 (NEW). PL 1995, c. 670, §D5 (AFF). PL 1997, c. 260, §1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