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497, §4 (AMD). PL 1977, c. 694, §377 (AMD). PL 1985, c. 770, §7 (AMD). PL 1989, c. 355, §2 (AMD). PL 1993, c. 661, §8 (AMD). PL 1995, c. 670, §A7 (RP). PL 1995, c. 670, §D5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