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8405</w:t>
        <w:t xml:space="preserve">.  </w:t>
      </w:r>
      <w:r>
        <w:rPr>
          <w:b/>
        </w:rPr>
        <w:t xml:space="preserve">Exemption from certain requirements for accredited Montessori schools</w:t>
      </w:r>
    </w:p>
    <w:p>
      <w:pPr>
        <w:jc w:val="both"/>
        <w:spacing w:before="100" w:after="100"/>
        <w:ind w:start="360"/>
        <w:ind w:firstLine="360"/>
      </w:pPr>
      <w:r>
        <w:rPr/>
      </w:r>
      <w:r>
        <w:rPr/>
      </w:r>
      <w:r>
        <w:t xml:space="preserve">Notwithstanding any provision of this chapter or </w:t>
      </w:r>
      <w:r>
        <w:t>chapter 1673</w:t>
      </w:r>
      <w:r>
        <w:t xml:space="preserve"> or rules adopted pursuant to this chapter or </w:t>
      </w:r>
      <w:r>
        <w:t>chapter 1673</w:t>
      </w:r>
      <w:r>
        <w:t xml:space="preserve">, a nursery school that is accredited as a Montessori school by a national or international accreditation organization may apply to the commissioner for an exemption from those requirements of this chapter or </w:t>
      </w:r>
      <w:r>
        <w:t>chapter 1673</w:t>
      </w:r>
      <w:r>
        <w:t xml:space="preserve"> or rules adopted pursuant to this chapter or </w:t>
      </w:r>
      <w:r>
        <w:t>chapter 1673</w:t>
      </w:r>
      <w:r>
        <w:t xml:space="preserve"> that conflict with the recognized tenets of the Montessori philosophy.</w:t>
      </w:r>
      <w:r>
        <w:t xml:space="preserve">  </w:t>
      </w:r>
      <w:r xmlns:wp="http://schemas.openxmlformats.org/drawingml/2010/wordprocessingDrawing" xmlns:w15="http://schemas.microsoft.com/office/word/2012/wordml">
        <w:rPr>
          <w:rFonts w:ascii="Arial" w:hAnsi="Arial" w:cs="Arial"/>
          <w:sz w:val="22"/>
          <w:szCs w:val="22"/>
        </w:rPr>
        <w:t xml:space="preserve">[PL 2005, c. 224, §2 (NEW).]</w:t>
      </w:r>
    </w:p>
    <w:p>
      <w:pPr>
        <w:jc w:val="both"/>
        <w:spacing w:before="100" w:after="100"/>
        <w:ind w:start="360"/>
        <w:ind w:firstLine="360"/>
      </w:pPr>
      <w:r>
        <w:rPr/>
      </w:r>
      <w:r>
        <w:rPr/>
      </w:r>
      <w:r>
        <w:t xml:space="preserve">The commissioner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§8405. Exemption from certain requirements for accredited Montessori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§8405. Exemption from certain requirements for accredited Montessori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§8405. EXEMPTION FROM CERTAIN REQUIREMENTS FOR ACCREDITED MONTESSORI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