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Retention of part of contract price and settlement of claims by subcontractors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(NEW). PL 1989, c. 165, §3 (AMD). PL 2013, c. 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§52-A. Retention of part of contract price and settlement of claims by subcontractors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Retention of part of contract price and settlement of claims by subcontractors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§52-A. RETENTION OF PART OF CONTRACT PRICE AND SETTLEMENT OF CLAIMS BY SUBCONTRACTORS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