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PRODUCERS, ADJUSTERS AND CONSULTANTS</w:t>
      </w:r>
    </w:p>
    <w:p>
      <w:pPr>
        <w:jc w:val="center"/>
        <w:ind w:start="360"/>
        <w:spacing w:before="300" w:after="300"/>
      </w:pPr>
      <w:r>
        <w:rPr>
          <w:b/>
        </w:rPr>
        <w:t>SUBCHAPTER</w:t>
        <w:t xml:space="preserve"> </w:t>
        <w:t>1</w:t>
      </w:r>
    </w:p>
    <w:p>
      <w:pPr>
        <w:jc w:val="center"/>
        <w:ind w:start="360"/>
        <w:spacing w:before="300" w:after="300"/>
      </w:pPr>
      <w:r>
        <w:rPr>
          <w:b/>
        </w:rPr>
        <w:t xml:space="preserve">SCOPE OF CHAPTER AND DEFINITIONS</w:t>
      </w:r>
    </w:p>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 FOR PRODUCERS, ADJUSTERS, CONSULTANTS AND BUSINESS ENTITIES</w:t>
      </w:r>
    </w:p>
    <w:p>
      <w:pPr>
        <w:jc w:val="both"/>
        <w:spacing w:before="100" w:after="100"/>
        <w:ind w:start="1080" w:hanging="720"/>
      </w:pPr>
      <w:r>
        <w:rPr>
          <w:b/>
        </w:rPr>
        <w:t>§</w:t>
        <w:t>1410</w:t>
        <w:t xml:space="preserve">.  </w:t>
      </w:r>
      <w:r>
        <w:rPr>
          <w:b/>
        </w:rPr>
        <w:t xml:space="preserve">Prelicensing requirements</w:t>
      </w:r>
    </w:p>
    <w:p>
      <w:pPr>
        <w:jc w:val="both"/>
        <w:spacing w:before="100" w:after="0"/>
        <w:ind w:start="360"/>
        <w:ind w:firstLine="360"/>
      </w:pPr>
      <w:r>
        <w:rPr>
          <w:b/>
        </w:rPr>
        <w:t>1</w:t>
        <w:t xml:space="preserve">.  </w:t>
      </w:r>
      <w:r>
        <w:rPr>
          <w:b/>
        </w:rPr>
        <w:t xml:space="preserve">Written examination.</w:t>
        <w:t xml:space="preserve"> </w:t>
      </w:r>
      <w:r>
        <w:t xml:space="preserve"> </w:t>
      </w:r>
      <w:r>
        <w:t xml:space="preserve">Unless exempt, prior to filing an application for a license with the superintendent, an individual applying for a resident insurance producer, adjuster or consultant license must pass a written examination.  The examination must test the knowledge of the individual concerning the kinds of insurance for which the application is made, the duties and responsibilities of an insurance producer, adjuster or consultant and the insurance laws and rules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2</w:t>
        <w:t xml:space="preserve">.  </w:t>
      </w:r>
      <w:r>
        <w:rPr>
          <w:b/>
        </w:rPr>
        <w:t xml:space="preserve">Examination content.</w:t>
        <w:t xml:space="preserve"> </w:t>
      </w:r>
      <w:r>
        <w:t xml:space="preserve"> </w:t>
      </w:r>
      <w:r>
        <w:t xml:space="preserve">The examination may be administered as a 2-part examination.  If a 2-part examination is administered, one part of the examination must test the applicant's knowledge as to the kinds of insurance for which the application is made and the other part must test the individual's knowledge of the duties and responsibilities of an insurance producer, adjuster or consultant and the insurance laws and rules of this State.  The producer examination must be administered in accordance with </w:t>
      </w:r>
      <w:r>
        <w:t>subchapter II‑A</w:t>
      </w:r>
      <w:r>
        <w:t xml:space="preserve">, the consultant examination in accordance with </w:t>
      </w:r>
      <w:r>
        <w:t>subchapters III</w:t>
      </w:r>
      <w:r>
        <w:t xml:space="preserve"> and </w:t>
      </w:r>
      <w:r>
        <w:t>V</w:t>
      </w:r>
      <w:r>
        <w:t xml:space="preserve"> and the adjuster examination in accordance with </w:t>
      </w:r>
      <w:r>
        <w:t>subchapters III</w:t>
      </w:r>
      <w:r>
        <w:t xml:space="preserve"> and </w:t>
      </w:r>
      <w:r>
        <w:t>VI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3</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The applicant shall pay any fees for the services of any independent testing service designated by the superintendent.  An individual who fails to appear for the examination as scheduled or fails to pass the examination shall reapply for an examination and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100"/>
        <w:ind w:start="360"/>
        <w:ind w:firstLine="360"/>
      </w:pPr>
      <w:r>
        <w:rPr>
          <w:b/>
        </w:rPr>
        <w:t>4</w:t>
        <w:t xml:space="preserve">.  </w:t>
      </w:r>
      <w:r>
        <w:rPr>
          <w:b/>
        </w:rPr>
        <w:t xml:space="preserve">Education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§1 (RP).]</w:t>
      </w:r>
    </w:p>
    <w:p>
      <w:pPr>
        <w:jc w:val="both"/>
        <w:spacing w:before="100" w:after="0"/>
        <w:ind w:start="360"/>
        <w:ind w:firstLine="360"/>
      </w:pPr>
      <w:r>
        <w:rPr>
          <w:b/>
        </w:rPr>
        <w:t>5</w:t>
        <w:t xml:space="preserve">.  </w:t>
      </w:r>
      <w:r>
        <w:rPr>
          <w:b/>
        </w:rPr>
        <w:t xml:space="preserve">Experience required.</w:t>
        <w:t xml:space="preserve"> </w:t>
      </w:r>
      <w:r>
        <w:t xml:space="preserve"> </w:t>
      </w:r>
      <w:r>
        <w:t xml:space="preserve">An applicant for examination for a consultant license must have had not less than 5 years of actual experience with respect to the kinds of insurance and contracts to be covered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6</w:t>
        <w:t xml:space="preserve">.  </w:t>
      </w:r>
      <w:r>
        <w:rPr>
          <w:b/>
        </w:rPr>
        <w:t xml:space="preserve">Examination results.</w:t>
        <w:t xml:space="preserve"> </w:t>
      </w:r>
      <w:r>
        <w:t xml:space="preserve"> </w:t>
      </w:r>
      <w:r>
        <w:t xml:space="preserve">Within 30 days after an individual completes the examination, the superintendent or any independent testing service designated by the superintendent shall inform the individual whether or not the individual has passed.  An individual who fails the examination must remit the required fees before being rescheduled for another examination.  An individual who fails one part of a 2-part examination must pay the full examination fee but need only be examined on the part of the examination that the individual failed.  An individual who does not apply for a license within 2 years after passing one part or all of an examination must register and pay the fee for a subsequent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7</w:t>
        <w:t xml:space="preserve">.  </w:t>
      </w:r>
      <w:r>
        <w:rPr>
          <w:b/>
        </w:rPr>
        <w:t xml:space="preserve">Separate examination for each category.</w:t>
        <w:t xml:space="preserve"> </w:t>
      </w:r>
      <w:r>
        <w:t xml:space="preserve"> </w:t>
      </w:r>
      <w:r>
        <w:t xml:space="preserve">An applicant for more than one kind of license or for more than one authority under a license must be separately examined for each category of license or authority and shall pay a separate examination fee for each examination.  Nothing in this section prohibits the giving of all required examinations to a particular applicant on the same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8</w:t>
        <w:t xml:space="preserve">.  </w:t>
      </w:r>
      <w:r>
        <w:rPr>
          <w:b/>
        </w:rPr>
        <w:t xml:space="preserve">Variable contract license.</w:t>
        <w:t xml:space="preserve"> </w:t>
      </w:r>
      <w:r>
        <w:t xml:space="preserve"> </w:t>
      </w:r>
      <w:r>
        <w:t xml:space="preserve">An applicant for a variable contract license, in addition to passing an examination required for a resident producer's license with life authority in accordance with </w:t>
      </w:r>
      <w:r>
        <w:t>subchapter II‑A</w:t>
      </w:r>
      <w:r>
        <w:t xml:space="preserve">, must have successfully completed the minimum requirements of a national association of securities dealers for the sale of variable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9</w:t>
        <w:t xml:space="preserve">.  </w:t>
      </w:r>
      <w:r>
        <w:rPr>
          <w:b/>
        </w:rPr>
        <w:t xml:space="preserve">Multiple peril crop insurance adjuster examination.</w:t>
        <w:t xml:space="preserve"> </w:t>
      </w:r>
      <w:r>
        <w:t xml:space="preserve"> </w:t>
      </w:r>
      <w:r>
        <w:t xml:space="preserve">An individual applying for a resident multiple peril crop insurance adjuster license must either pass a crop adjuster examination administered by the superintendent under this section or provide proof of federal crop insurance certification pursuant to a process that includes passing a crop adjuster proficiency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 PL 2007, c. 51, §1 (AMD). PL 2009, c. 511, Pt. C, §4 (AMD). </w:t>
      </w:r>
    </w:p>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jc w:val="center"/>
        <w:ind w:start="360"/>
        <w:spacing w:before="300" w:after="300"/>
      </w:pPr>
      <w:r>
        <w:rPr>
          <w:b/>
        </w:rPr>
        <w:t>SUBCHAPTER</w:t>
        <w:t xml:space="preserve"> </w:t>
        <w:t>2-A</w:t>
      </w:r>
    </w:p>
    <w:p>
      <w:pPr>
        <w:jc w:val="center"/>
        <w:ind w:start="360"/>
        <w:spacing w:before="300" w:after="300"/>
      </w:pPr>
      <w:r>
        <w:rPr>
          <w:b/>
        </w:rPr>
        <w:t xml:space="preserve">MAINE PRODUCER LICENSING ACT</w:t>
      </w:r>
    </w:p>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1420-C</w:t>
        <w:t xml:space="preserve">.  </w:t>
      </w:r>
      <w:r>
        <w:rPr>
          <w:b/>
        </w:rPr>
        <w:t xml:space="preserve">Exceptions to licensing</w:t>
      </w:r>
    </w:p>
    <w:p>
      <w:pPr>
        <w:jc w:val="both"/>
        <w:spacing w:before="100" w:after="0"/>
        <w:ind w:start="360"/>
        <w:ind w:firstLine="360"/>
      </w:pPr>
      <w:r>
        <w:rPr>
          <w:b/>
        </w:rPr>
        <w:t>1</w:t>
        <w:t xml:space="preserve">.  </w:t>
      </w:r>
      <w:r>
        <w:rPr>
          <w:b/>
        </w:rPr>
        <w:t xml:space="preserve">Insurers.</w:t>
        <w:t xml:space="preserve"> </w:t>
      </w:r>
      <w:r>
        <w:t xml:space="preserve"> </w:t>
      </w:r>
      <w:r>
        <w:t xml:space="preserve">This subchapter may not be construed to require an insurer to obtain an insurance producer license. In this section, "insurer" does not include an insurer's officers, directors, employees, subsidiaries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2</w:t>
        <w:t xml:space="preserve">.  </w:t>
      </w:r>
      <w:r>
        <w:rPr>
          <w:b/>
        </w:rPr>
        <w:t xml:space="preserve">Exceptions.</w:t>
        <w:t xml:space="preserve"> </w:t>
      </w:r>
      <w:r>
        <w:t xml:space="preserve"> </w:t>
      </w:r>
      <w:r>
        <w:t xml:space="preserve">A license as an insurance producer is not required of the following:</w:t>
      </w:r>
    </w:p>
    <w:p>
      <w:pPr>
        <w:jc w:val="both"/>
        <w:spacing w:before="100" w:after="0"/>
        <w:ind w:start="720"/>
      </w:pPr>
      <w:r>
        <w:rPr/>
        <w:t>A</w:t>
        <w:t xml:space="preserve">.  </w:t>
      </w:r>
      <w:r>
        <w:rPr/>
      </w:r>
      <w:r>
        <w:t xml:space="preserve">An officer, director or employee of an insurer or of an insurance producer, only if that officer, director or employee does not receive any commission on policies written or sold to insure risks residing, located or to be performed in this State and:</w:t>
      </w:r>
    </w:p>
    <w:p>
      <w:pPr>
        <w:jc w:val="both"/>
        <w:spacing w:before="100" w:after="0"/>
        <w:ind w:start="1080"/>
      </w:pPr>
      <w:r>
        <w:rPr/>
        <w:t>(</w:t>
        <w:t>1</w:t>
        <w:t xml:space="preserve">)  </w:t>
      </w:r>
      <w:r>
        <w:rPr/>
      </w:r>
      <w:r>
        <w:t xml:space="preserve">The activities of the officer, director or employee are executive, administrative, managerial, clerical or a combination of these and are only indirectly related to the sale, solicitation or negotiation of insurance;</w:t>
      </w:r>
    </w:p>
    <w:p>
      <w:pPr>
        <w:jc w:val="both"/>
        <w:spacing w:before="100" w:after="0"/>
        <w:ind w:start="1080"/>
      </w:pPr>
      <w:r>
        <w:rPr/>
        <w:t>(</w:t>
        <w:t>2</w:t>
        <w:t xml:space="preserve">)  </w:t>
      </w:r>
      <w:r>
        <w:rPr/>
      </w:r>
      <w:r>
        <w:t xml:space="preserve">The functions of officer, director or employee relate to underwriting, loss control, inspection or the processing, adjusting, investigating or settling of a claim on a contract of insurance; or</w:t>
      </w:r>
    </w:p>
    <w:p>
      <w:pPr>
        <w:jc w:val="both"/>
        <w:spacing w:before="100" w:after="0"/>
        <w:ind w:start="1080"/>
      </w:pPr>
      <w:r>
        <w:rPr/>
        <w:t>(</w:t>
        <w:t>3</w:t>
        <w:t xml:space="preserve">)  </w:t>
      </w:r>
      <w:r>
        <w:rPr/>
      </w:r>
      <w:r>
        <w:t xml:space="preserve">The officer, director or employee is acting in the capacity of a special agent or agency supervisor assisting insurance producers when the person's activities are limited to providing technical advice and assistance to licensed insurance producers and do not include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 person who secures and furnishes information for the purpose of group life insurance, group property and casualty insurance, group annuities, group or blanket accident and health insurance; a person who secures and furnishes information for the purpose of enrolling individuals under plans, issuing certificates under plans or otherwise assisting in administering plans; or a person who performs administrative services related to mass marketed property and casualty insurance without being paid a commission for the service;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An employer or association or its officers, directors or employees, or the trustees of an employee trust plan, to the extent that the employer, officers, employees, directors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 association, officers, directors, employees or trustees are not in any manner compensated, directly or indirectly, by the company issuing the contracts;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Employees of insurers or organizations employed by insurers who are engaging in the inspection, rating or classification of risks, or in the supervision of the training of insurance producers, and who are not individually engaged in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A person whose activities in this State are limited to advertising without the intent to solicit insurance in this State through communications in printed publications or other forms of electronic mass media, whose distribution is not limited to residents of the State, if the person does not sell, solicit or negotiate insurance that would insure risks residing, located or to be performed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A person who is not a resident of this State who sells, solicits or negotiates a contract of insurance for commercial property and casualty risks to an insured with risks located in more than one state insured under that contract, if that person is otherwise licensed as an insurance producer to sell, solicit or negotiate that insurance in the state where the insured maintains its principal place of business and the contract of insurance insures risks located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297, §2 (AMD).]</w:t>
      </w:r>
    </w:p>
    <w:p>
      <w:pPr>
        <w:jc w:val="both"/>
        <w:spacing w:before="100" w:after="0"/>
        <w:ind w:start="720"/>
      </w:pPr>
      <w:r>
        <w:rPr/>
        <w:t>G</w:t>
        <w:t xml:space="preserve">.  </w:t>
      </w:r>
      <w:r>
        <w:rPr/>
      </w:r>
      <w:r>
        <w:t xml:space="preserve">A salaried full-time employee who counsels or advises that person's employer relative to the insurance interests of the employer or of the subsidiaries or business affiliates of the employer if the employee does not sell or solicit insurance or receive a commission;</w:t>
      </w:r>
      <w:r>
        <w:t xml:space="preserve">  </w:t>
      </w:r>
      <w:r xmlns:wp="http://schemas.openxmlformats.org/drawingml/2010/wordprocessingDrawing" xmlns:w15="http://schemas.microsoft.com/office/word/2012/wordml">
        <w:rPr>
          <w:rFonts w:ascii="Arial" w:hAnsi="Arial" w:cs="Arial"/>
          <w:sz w:val="22"/>
          <w:szCs w:val="22"/>
        </w:rPr>
        <w:t xml:space="preserve">[PL 2021, c. 218, §2 (AMD).]</w:t>
      </w:r>
    </w:p>
    <w:p>
      <w:pPr>
        <w:jc w:val="both"/>
        <w:spacing w:before="100" w:after="0"/>
        <w:ind w:start="720"/>
      </w:pPr>
      <w:r>
        <w:rPr/>
        <w:t>H</w:t>
        <w:t xml:space="preserve">.  </w:t>
      </w:r>
      <w:r>
        <w:rPr/>
      </w:r>
      <w:r>
        <w:t xml:space="preserve">A person who offers to sell or sells portable electronic device insurance pursuant to a license issued by the superintendent under </w:t>
      </w:r>
      <w:r>
        <w:t>chapter 89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218, §3 (AMD).]</w:t>
      </w:r>
    </w:p>
    <w:p>
      <w:pPr>
        <w:jc w:val="both"/>
        <w:spacing w:before="100" w:after="0"/>
        <w:ind w:start="720"/>
      </w:pPr>
      <w:r>
        <w:rPr/>
        <w:t>I</w:t>
        <w:t xml:space="preserve">.  </w:t>
      </w:r>
      <w:r>
        <w:rPr/>
      </w:r>
      <w:r>
        <w:t xml:space="preserve">A person who offers to sell or sells self-storage insurance pursuant to a license issued by the superintendent under </w:t>
      </w:r>
      <w:r>
        <w:t>chapter 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2011, c. 297, §§2-4 (AMD). PL 2021, c. 218, §§2-4 (AMD). PL 2021, c. 676, Pt. A, §36 (AMD). </w:t>
      </w:r>
    </w:p>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1420-E</w:t>
        <w:t xml:space="preserve">.  </w:t>
      </w:r>
      <w:r>
        <w:rPr>
          <w:b/>
        </w:rPr>
        <w:t xml:space="preserve">Application for license</w:t>
      </w:r>
    </w:p>
    <w:p>
      <w:pPr>
        <w:jc w:val="both"/>
        <w:spacing w:before="100" w:after="100"/>
        <w:ind w:start="360"/>
        <w:ind w:firstLine="360"/>
      </w:pPr>
      <w:r>
        <w:rPr>
          <w:b/>
        </w:rPr>
        <w:t>1</w:t>
        <w:t xml:space="preserve">.  </w:t>
      </w:r>
      <w:r>
        <w:rPr>
          <w:b/>
        </w:rPr>
        <w:t xml:space="preserve">Uniform application.</w:t>
        <w:t xml:space="preserve"> </w:t>
      </w:r>
      <w:r>
        <w:t xml:space="preserve"> </w:t>
      </w:r>
      <w:r>
        <w:t xml:space="preserve">An individual applying for a resident insurance producer license shall apply to the superintendent on the uniform application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Has not committed any act that is a ground for denial, suspension or revocation set forth in </w:t>
      </w:r>
      <w:r>
        <w:t>section 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 §2 (RP).]</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Has successfully passed the examinations for the lines of authority for which the person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§2 (AMD).]</w:t>
      </w:r>
    </w:p>
    <w:p>
      <w:pPr>
        <w:jc w:val="both"/>
        <w:spacing w:before="100" w:after="100"/>
        <w:ind w:start="360"/>
        <w:ind w:firstLine="360"/>
      </w:pPr>
      <w:r>
        <w:rPr>
          <w:b/>
        </w:rPr>
        <w:t>2</w:t>
        <w:t xml:space="preserve">.  </w:t>
      </w:r>
      <w:r>
        <w:rPr>
          <w:b/>
        </w:rPr>
        <w:t xml:space="preserve">Uniform business entity application.</w:t>
        <w:t xml:space="preserve"> </w:t>
      </w:r>
      <w:r>
        <w:t xml:space="preserve"> </w:t>
      </w:r>
      <w:r>
        <w:t xml:space="preserve">A business entity acting as an insurance producer is required to obtain an insurance producer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business entity has designated a licensed producer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Instruction.</w:t>
        <w:t xml:space="preserve"> </w:t>
      </w:r>
      <w:r>
        <w:t xml:space="preserve"> </w:t>
      </w:r>
      <w:r>
        <w:t xml:space="preserve">Each insurer that sells, solicits or negotiates any form of limited line credit insurance shall provide to each individual whose duties will include selling, soliciting or negotiating limited line credit insurance a program of instruction that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§2 (AMD). </w:t>
      </w:r>
    </w:p>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jc w:val="both"/>
        <w:spacing w:before="100" w:after="100"/>
        <w:ind w:start="1080" w:hanging="720"/>
      </w:pPr>
      <w:r>
        <w:rPr>
          <w:b/>
        </w:rPr>
        <w:t>§</w:t>
        <w:t>1420-I</w:t>
        <w:t xml:space="preserve">.  </w:t>
      </w:r>
      <w:r>
        <w:rPr>
          <w:b/>
        </w:rPr>
        <w:t xml:space="preserve">Assumed names</w:t>
      </w:r>
    </w:p>
    <w:p>
      <w:pPr>
        <w:jc w:val="both"/>
        <w:spacing w:before="100" w:after="100"/>
        <w:ind w:start="360"/>
        <w:ind w:firstLine="360"/>
      </w:pPr>
      <w:r>
        <w:rPr/>
      </w:r>
      <w:r>
        <w:rPr/>
      </w:r>
      <w:r>
        <w:t xml:space="preserve">An insurance producer doing business under any name other than the producer's legal name is required to notify the superintendent prior to using the assumed name.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1420-J</w:t>
        <w:t xml:space="preserve">.  </w:t>
      </w:r>
      <w:r>
        <w:rPr>
          <w:b/>
        </w:rPr>
        <w:t xml:space="preserve">Temporary licensing</w:t>
      </w:r>
    </w:p>
    <w:p>
      <w:pPr>
        <w:jc w:val="both"/>
        <w:spacing w:before="100" w:after="100"/>
        <w:ind w:start="360"/>
        <w:ind w:firstLine="360"/>
      </w:pPr>
      <w:r>
        <w:rPr>
          <w:b/>
        </w:rPr>
        <w:t>1</w:t>
        <w:t xml:space="preserve">.  </w:t>
      </w:r>
      <w:r>
        <w:rPr>
          <w:b/>
        </w:rPr>
        <w:t xml:space="preserve">License authorized.</w:t>
        <w:t xml:space="preserve"> </w:t>
      </w:r>
      <w:r>
        <w:t xml:space="preserve"> </w:t>
      </w:r>
      <w:r>
        <w:t xml:space="preserve">The superintendent may issue a temporary insurance producer license for a period not to exceed 180 days without requiring an examination if the superintendent determines that the temporary license is necessary for the servicing of an insurance business in the following cases:</w:t>
      </w:r>
    </w:p>
    <w:p>
      <w:pPr>
        <w:jc w:val="both"/>
        <w:spacing w:before="100" w:after="0"/>
        <w:ind w:start="720"/>
      </w:pPr>
      <w:r>
        <w:rPr/>
        <w:t>A</w:t>
        <w:t xml:space="preserve">.  </w:t>
      </w:r>
      <w:r>
        <w:rPr/>
      </w:r>
      <w:r>
        <w:t xml:space="preserve">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To a member or employee of a business entity licensed as an insurance producer, upon the death or disability of an individual designated in the business entity application or the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To the designee of a licensed insurance producer entering active service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In any other circumstance when the superintendent determines that the public interest will best be served by the issuance of this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superintendent may by order limit the authority of any temporary licensee in any way determined necessary to protect insureds and the public.  The superintendent may require the temporary licensee to have a suitable sponsor who is a licensed producer or insurer and who assumes responsibility for all acts of the temporary licensee and may impose other similar requirements designed to protect insureds and the public.  The superintendent may by order revoke a temporary license if the interest of insureds or the public is endangered.  A temporary license may not continue after the owner or the personal representative disposes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1420-L</w:t>
        <w:t xml:space="preserve">.  </w:t>
      </w:r>
      <w:r>
        <w:rPr>
          <w:b/>
        </w:rPr>
        <w:t xml:space="preserve">Commissions</w:t>
      </w:r>
    </w:p>
    <w:p>
      <w:pPr>
        <w:jc w:val="both"/>
        <w:spacing w:before="100" w:after="0"/>
        <w:ind w:start="360"/>
        <w:ind w:firstLine="360"/>
      </w:pPr>
      <w:r>
        <w:rPr>
          <w:b/>
        </w:rPr>
        <w:t>1</w:t>
        <w:t xml:space="preserve">.  </w:t>
      </w:r>
      <w:r>
        <w:rPr>
          <w:b/>
        </w:rPr>
        <w:t xml:space="preserve">License required to pay.</w:t>
        <w:t xml:space="preserve"> </w:t>
      </w:r>
      <w:r>
        <w:t xml:space="preserve"> </w:t>
      </w:r>
      <w:r>
        <w:t xml:space="preserve">An insurance company or insurance producer may not pay a commission, service fee, brokerage or other valuable consideration to a person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License required to accept.</w:t>
        <w:t xml:space="preserve"> </w:t>
      </w:r>
      <w:r>
        <w:t xml:space="preserve"> </w:t>
      </w:r>
      <w:r>
        <w:t xml:space="preserve">A person may not accept a commission, service fee, brokerage or other valuable consideration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Deferral.</w:t>
        <w:t xml:space="preserve"> </w:t>
      </w:r>
      <w:r>
        <w:t xml:space="preserve"> </w:t>
      </w:r>
      <w:r>
        <w:t xml:space="preserve">Renewal or other deferred commissions may be paid to a person for selling, soliciting or negotiating insurance in this State if the person was required to be licensed under this subchapter at the time of the sale, solicitation or negotiation and was so licensed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Assignments.</w:t>
        <w:t xml:space="preserve"> </w:t>
      </w:r>
      <w:r>
        <w:t xml:space="preserve"> </w:t>
      </w:r>
      <w:r>
        <w:t xml:space="preserve">An insurer or insurance producer may pay or assign commissions, service fees, brokerages or other valuable consideration to an insurance agency or to persons who do not sell, solicit or negotiate insurance in this State, unless the payment would violate </w:t>
      </w:r>
      <w:r>
        <w:t>chapter 23</w:t>
      </w:r>
      <w:r>
        <w:t xml:space="preserve"> or any other applicable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1420-M</w:t>
        <w:t xml:space="preserve">.  </w:t>
      </w:r>
      <w:r>
        <w:rPr>
          <w:b/>
        </w:rPr>
        <w:t xml:space="preserve">Appointments</w:t>
      </w:r>
    </w:p>
    <w:p>
      <w:pPr>
        <w:jc w:val="both"/>
        <w:spacing w:before="100" w:after="0"/>
        <w:ind w:start="360"/>
        <w:ind w:firstLine="360"/>
      </w:pPr>
      <w:r>
        <w:rPr>
          <w:b/>
        </w:rPr>
        <w:t>1</w:t>
        <w:t xml:space="preserve">.  </w:t>
      </w:r>
      <w:r>
        <w:rPr>
          <w:b/>
        </w:rPr>
        <w:t xml:space="preserve">Appointment.</w:t>
        <w:t xml:space="preserve"> </w:t>
      </w:r>
      <w:r>
        <w:t xml:space="preserve"> </w:t>
      </w:r>
      <w:r>
        <w:t xml:space="preserve">An insurance producer, including a nonresident producer acting pursuant to a national nonresident producer license issued through the National Association of Registered Agents and Brokers, may not act as an agent of an insurer unless the insurance producer becomes an appointed agent of that insurer.  An insurance producer who is not acting as an agent of an insurer is not required to become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§3 (AMD).]</w:t>
      </w:r>
    </w:p>
    <w:p>
      <w:pPr>
        <w:jc w:val="both"/>
        <w:spacing w:before="100" w:after="0"/>
        <w:ind w:start="360"/>
        <w:ind w:firstLine="360"/>
      </w:pPr>
      <w:r>
        <w:rPr>
          <w:b/>
        </w:rPr>
        <w:t>2</w:t>
        <w:t xml:space="preserve">.  </w:t>
      </w:r>
      <w:r>
        <w:rPr>
          <w:b/>
        </w:rPr>
        <w:t xml:space="preserve">Notice.</w:t>
        <w:t xml:space="preserve"> </w:t>
      </w:r>
      <w:r>
        <w:t xml:space="preserve"> </w:t>
      </w:r>
      <w:r>
        <w:t xml:space="preserve">To appoint a producer as its agent, the appointing insurer shall file, in a format approved by the superintendent, a notice of appointment within 15 days from the date the agency contract is executed or the first insurance application is submitted.  An insurer may also elect to appoint a producer to all or some insurers within the insurer's holding company system or group by the filing of a single appointment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w:t>
        <w:t xml:space="preserve"> </w:t>
      </w:r>
      <w:r>
        <w:t xml:space="preserve"> </w:t>
      </w:r>
      <w:r>
        <w:t xml:space="preserve">An insurer shall pay an appointment fee, in the amount and method of payment set forth in </w:t>
      </w:r>
      <w:r>
        <w:t>section 601</w:t>
      </w:r>
      <w:r>
        <w:t xml:space="preserve">, for each insurance producer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Renewal.</w:t>
        <w:t xml:space="preserve"> </w:t>
      </w:r>
      <w:r>
        <w:t xml:space="preserve"> </w:t>
      </w:r>
      <w:r>
        <w:t xml:space="preserve">An insurer shall remit, in a manner prescribed by the superintendent, a renewal appointment fee in the amount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2017, c. 115, §3 (AMD). </w:t>
      </w:r>
    </w:p>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center"/>
        <w:ind w:start="360"/>
        <w:spacing w:before="300" w:after="300"/>
      </w:pPr>
      <w:r>
        <w:rPr>
          <w:b/>
        </w:rPr>
        <w:t>SUBCHAPTER</w:t>
        <w:t xml:space="preserve"> </w:t>
        <w:t>3</w:t>
      </w:r>
    </w:p>
    <w:p>
      <w:pPr>
        <w:jc w:val="center"/>
        <w:ind w:start="360"/>
        <w:spacing w:before="300" w:after="300"/>
      </w:pPr>
      <w:r>
        <w:rPr>
          <w:b/>
        </w:rPr>
        <w:t xml:space="preserve">APPLICATION PROCEDURE FOR ADJUSTERS AND CONSULTANTS</w:t>
      </w:r>
    </w:p>
    <w:p>
      <w:pPr>
        <w:jc w:val="both"/>
        <w:spacing w:before="100" w:after="100"/>
        <w:ind w:start="1080" w:hanging="720"/>
      </w:pPr>
      <w:r>
        <w:rPr>
          <w:b/>
        </w:rPr>
        <w:t>§</w:t>
        <w:t>1421</w:t>
        <w:t xml:space="preserve">.  </w:t>
      </w:r>
      <w:r>
        <w:rPr>
          <w:b/>
        </w:rPr>
        <w:t xml:space="preserve">Licensing forms</w:t>
      </w:r>
    </w:p>
    <w:p>
      <w:pPr>
        <w:jc w:val="both"/>
        <w:spacing w:before="100" w:after="100"/>
        <w:ind w:start="360"/>
        <w:ind w:firstLine="360"/>
      </w:pPr>
      <w:r>
        <w:rPr/>
      </w:r>
      <w:r>
        <w:rPr/>
      </w:r>
      <w:r>
        <w:t xml:space="preserve">The superintendent or an independent licensing service designated by the superintendent shall prescribe, consistent with the applicable requirements of this chapter, and furnish all forms required under this chapter in connection with applications for and issuance of licenses.  The superintendent or an independent testing service designated by the superintendent shall prescribe and furnish all forms required in connection with examinations for licenses.</w:t>
      </w:r>
      <w:r>
        <w:t xml:space="preserve">  </w:t>
      </w:r>
      <w:r xmlns:wp="http://schemas.openxmlformats.org/drawingml/2010/wordprocessingDrawing" xmlns:w15="http://schemas.microsoft.com/office/word/2012/wordml">
        <w:rPr>
          <w:rFonts w:ascii="Arial" w:hAnsi="Arial" w:cs="Arial"/>
          <w:sz w:val="22"/>
          <w:szCs w:val="22"/>
        </w:rPr>
        <w:t xml:space="preserve">[PL 1997, c. 592,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w:t>
      </w:r>
    </w:p>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jc w:val="both"/>
        <w:spacing w:before="100" w:after="100"/>
        <w:ind w:start="1080" w:hanging="720"/>
      </w:pPr>
      <w:r>
        <w:rPr>
          <w:b/>
        </w:rPr>
        <w:t>§</w:t>
        <w:t>1424-A</w:t>
        <w:t xml:space="preserve">.  </w:t>
      </w:r>
      <w:r>
        <w:rPr>
          <w:b/>
        </w:rPr>
        <w:t xml:space="preserve">Application for license</w:t>
      </w:r>
    </w:p>
    <w:p>
      <w:pPr>
        <w:jc w:val="both"/>
        <w:spacing w:before="100" w:after="100"/>
        <w:ind w:start="360"/>
        <w:ind w:firstLine="360"/>
      </w:pPr>
      <w:r>
        <w:rPr>
          <w:b/>
        </w:rPr>
        <w:t>1</w:t>
        <w:t xml:space="preserve">.  </w:t>
      </w:r>
      <w:r>
        <w:rPr>
          <w:b/>
        </w:rPr>
        <w:t xml:space="preserve">Application.</w:t>
        <w:t xml:space="preserve"> </w:t>
      </w:r>
      <w:r>
        <w:t xml:space="preserve"> </w:t>
      </w:r>
      <w:r>
        <w:t xml:space="preserve">An individual applying for an insurance adjuster or consultant license shall apply to the superintendent on a form as determined by the superintendent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Has complied with the requirements of </w:t>
      </w:r>
      <w:r>
        <w:t>subchapter V</w:t>
      </w:r>
      <w:r>
        <w:t xml:space="preserve"> in the case of consultants and </w:t>
      </w:r>
      <w:r>
        <w:t>subchapter VI</w:t>
      </w:r>
      <w:r>
        <w:t xml:space="preserve"> in the case of adjusters;</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Has not committed any act that is a ground for denial, suspension or revocation set forth in </w:t>
      </w:r>
      <w:r>
        <w:t>sections 1417</w:t>
      </w:r>
      <w:r>
        <w:t xml:space="preserve"> and </w:t>
      </w:r>
      <w:r>
        <w:t>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C</w:t>
        <w:t xml:space="preserve">.  </w:t>
      </w:r>
      <w:r>
        <w:rPr/>
      </w:r>
      <w:r>
        <w:t xml:space="preserve">Has completed any prelicensing requirements for the license for which the person has applied, as specified in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E</w:t>
        <w:t xml:space="preserve">.  </w:t>
      </w:r>
      <w:r>
        <w:rPr/>
      </w:r>
      <w:r>
        <w:t xml:space="preserve">Has successfully passed the examinations for the license for which the person, if a resident,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100"/>
        <w:ind w:start="360"/>
        <w:ind w:firstLine="360"/>
      </w:pPr>
      <w:r>
        <w:rPr>
          <w:b/>
        </w:rPr>
        <w:t>2</w:t>
        <w:t xml:space="preserve">.  </w:t>
      </w:r>
      <w:r>
        <w:rPr>
          <w:b/>
        </w:rPr>
        <w:t xml:space="preserve">Business entity.</w:t>
        <w:t xml:space="preserve"> </w:t>
      </w:r>
      <w:r>
        <w:t xml:space="preserve"> </w:t>
      </w:r>
      <w:r>
        <w:t xml:space="preserve">A business entity acting as an insurance adjuster or consultant is required to obtain an adjuster or consultant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The business entity has designated a licensed person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 </w:t>
      </w:r>
    </w:p>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jc w:val="both"/>
        <w:spacing w:before="100" w:after="100"/>
        <w:ind w:start="1080" w:hanging="720"/>
      </w:pPr>
      <w:r>
        <w:rPr>
          <w:b/>
        </w:rPr>
        <w:t>§</w:t>
        <w:t>1427</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§§30,31 (AMD). PL 1999, c. 270, §§4-6 (AMD). PL 2001, c. 259, §31 (RP). </w:t>
      </w:r>
    </w:p>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1429</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both"/>
        <w:spacing w:before="100" w:after="100"/>
        <w:ind w:start="1080" w:hanging="720"/>
      </w:pPr>
      <w:r>
        <w:rPr>
          <w:b/>
        </w:rPr>
        <w:t>§</w:t>
        <w:t>1432</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center"/>
        <w:ind w:start="360"/>
        <w:spacing w:before="300" w:after="300"/>
      </w:pPr>
      <w:r>
        <w:rPr>
          <w:b/>
        </w:rPr>
        <w:t>SUBCHAPTER</w:t>
        <w:t xml:space="preserve"> </w:t>
        <w:t>4</w:t>
      </w:r>
    </w:p>
    <w:p>
      <w:pPr>
        <w:jc w:val="center"/>
        <w:ind w:start="360"/>
        <w:spacing w:before="300" w:after="300"/>
      </w:pPr>
      <w:r>
        <w:rPr>
          <w:b/>
        </w:rPr>
        <w:t xml:space="preserve">PRODUCERS</w:t>
      </w:r>
    </w:p>
    <w:p>
      <w:pPr>
        <w:jc w:val="both"/>
        <w:spacing w:before="100" w:after="100"/>
        <w:ind w:start="1080" w:hanging="720"/>
      </w:pPr>
      <w:r>
        <w:rPr>
          <w:b/>
        </w:rPr>
        <w:t>§</w:t>
        <w:t>1441</w:t>
        <w:t xml:space="preserve">.  </w:t>
      </w:r>
      <w:r>
        <w:rPr>
          <w:b/>
        </w:rPr>
        <w:t xml:space="preserve">Applicability</w:t>
      </w:r>
    </w:p>
    <w:p>
      <w:pPr>
        <w:jc w:val="both"/>
        <w:spacing w:before="100" w:after="0"/>
        <w:ind w:start="360"/>
        <w:ind w:firstLine="360"/>
      </w:pPr>
      <w:r>
        <w:rPr>
          <w:b/>
        </w:rPr>
        <w:t>1</w:t>
        <w:t xml:space="preserve">.  </w:t>
      </w:r>
      <w:r>
        <w:rPr>
          <w:b/>
        </w:rPr>
        <w:t xml:space="preserve">Licensed resident producers.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§39 (RP).]</w:t>
      </w:r>
    </w:p>
    <w:p>
      <w:pPr>
        <w:jc w:val="both"/>
        <w:spacing w:before="100" w:after="0"/>
        <w:ind w:start="360"/>
        <w:ind w:firstLine="360"/>
      </w:pPr>
      <w:r>
        <w:rPr>
          <w:b/>
        </w:rPr>
        <w:t>1-A</w:t>
        <w:t xml:space="preserve">.  </w:t>
      </w:r>
      <w:r>
        <w:rPr>
          <w:b/>
        </w:rPr>
        <w:t xml:space="preserve">Licensed producers.</w:t>
        <w:t xml:space="preserve"> </w:t>
      </w:r>
      <w:r>
        <w:t xml:space="preserve"> </w:t>
      </w:r>
      <w:r>
        <w:t xml:space="preserve">This subchapter applies to licensed resident and nonresident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§§39,40 (AMD). </w:t>
      </w:r>
    </w:p>
    <w:p>
      <w:pPr>
        <w:jc w:val="both"/>
        <w:spacing w:before="100" w:after="100"/>
        <w:ind w:start="1080" w:hanging="720"/>
      </w:pPr>
      <w:r>
        <w:rPr>
          <w:b/>
        </w:rPr>
        <w:t>§</w:t>
        <w:t>1441-A</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1441-B</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jc w:val="both"/>
        <w:spacing w:before="100" w:after="100"/>
        <w:ind w:start="1080" w:hanging="720"/>
      </w:pPr>
      <w:r>
        <w:rPr>
          <w:b/>
        </w:rPr>
        <w:t>§</w:t>
        <w:t>1445</w:t>
        <w:t xml:space="preserve">.  </w:t>
      </w:r>
      <w:r>
        <w:rPr>
          <w:b/>
        </w:rPr>
        <w:t xml:space="preserve">Responsibility of insurer, health maintenance organization, fraternal benefit society, or nonprofit hospital or medical service organization; prohibited activities</w:t>
      </w:r>
    </w:p>
    <w:p>
      <w:pPr>
        <w:jc w:val="both"/>
        <w:spacing w:before="100" w:after="100"/>
        <w:ind w:start="360"/>
        <w:ind w:firstLine="360"/>
      </w:pPr>
      <w:r>
        <w:rPr>
          <w:b/>
        </w:rPr>
        <w:t>1</w:t>
        <w:t xml:space="preserve">.  </w:t>
      </w:r>
      <w:r>
        <w:rPr>
          <w:b/>
        </w:rPr>
        <w:t xml:space="preserve">Responsibilities for training and supervision.</w:t>
        <w:t xml:space="preserve"> </w:t>
      </w:r>
      <w:r>
        <w:t xml:space="preserve"> </w:t>
      </w:r>
      <w:r>
        <w:t xml:space="preserve">In addition to any other applicable provisions of law, the insurer, health maintenance organization, fraternal benefit society or nonprofit hospital or medical service organization:</w:t>
      </w:r>
    </w:p>
    <w:p>
      <w:pPr>
        <w:jc w:val="both"/>
        <w:spacing w:before="100" w:after="0"/>
        <w:ind w:start="720"/>
      </w:pPr>
      <w:r>
        <w:rPr/>
        <w:t>A</w:t>
        <w:t xml:space="preserve">.  </w:t>
      </w:r>
      <w:r>
        <w:rPr/>
      </w:r>
      <w:r>
        <w:t xml:space="preserve">Shall ensure adequate training for its appointed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Shall provide supervision of its appointed producers who sell insurance on its behalf;</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Is responsible for injuries to consumers resulting from the actions of its appointed producers to the extent of restitution, reimbursement of money or payment of interest to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Is accountable and may be penalized by the superintendent, as provided for in this Title, for the actions of its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A licensed insurance producer in this State may not:</w:t>
      </w:r>
    </w:p>
    <w:p>
      <w:pPr>
        <w:jc w:val="both"/>
        <w:spacing w:before="100" w:after="0"/>
        <w:ind w:start="720"/>
      </w:pPr>
      <w:r>
        <w:rPr/>
        <w:t>A</w:t>
        <w:t xml:space="preserve">.  </w:t>
      </w:r>
      <w:r>
        <w:rPr/>
      </w:r>
      <w:r>
        <w:t xml:space="preserve">Use knowledge gained as a result of the producer's insurance relationship with the insurance consumer for the producer's own personal gain, other than the receipt of fees or commissions allowed under </w:t>
      </w:r>
      <w:r>
        <w:t>section 1450</w:t>
      </w:r>
      <w:r>
        <w:t xml:space="preserve">, or use knowledge gained as a result of the relationship for the purpose of investing the insurance consumer's money in property or assets in which the insurance producer or the producer's relatives have or will have a personal ownership interest unless that activity is otherwise authorized under insurance, banking or securities laws or rules; or</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w:pPr>
        <w:jc w:val="both"/>
        <w:spacing w:before="100" w:after="0"/>
        <w:ind w:start="720"/>
      </w:pPr>
      <w:r>
        <w:rPr/>
        <w:t>B</w:t>
        <w:t xml:space="preserve">.  </w:t>
      </w:r>
      <w:r>
        <w:rPr/>
      </w:r>
      <w:r>
        <w:t xml:space="preserve">Receive a fee for rendering advice on financial or estate planning or for selling trust packages, if the producer also recommends the purchase of an insurance policy upon which the producer will receive commissions, unless the producer is licensed as a consultant acting in compliance with consultant licensing laws or provides the required documentation in accordance with </w:t>
      </w:r>
      <w:r>
        <w:t>section 1466,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§4 (AMD).]</w:t>
      </w:r>
    </w:p>
    <w:p>
      <w:pPr>
        <w:jc w:val="both"/>
        <w:spacing w:before="100" w:after="0"/>
        <w:ind w:start="360"/>
        <w:ind w:firstLine="360"/>
      </w:pPr>
      <w:r>
        <w:rPr>
          <w:b/>
        </w:rPr>
        <w:t>3</w:t>
        <w:t xml:space="preserve">.  </w:t>
      </w:r>
      <w:r>
        <w:rPr>
          <w:b/>
        </w:rPr>
        <w:t xml:space="preserve">Common law principles.</w:t>
        <w:t xml:space="preserve"> </w:t>
      </w:r>
      <w:r>
        <w:t xml:space="preserve"> </w:t>
      </w:r>
      <w:r>
        <w:t xml:space="preserve">Nothing in this chapter abrogates the common law principles of apparent or implied authority as available remedies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§4 (AMD). </w:t>
      </w:r>
    </w:p>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jc w:val="both"/>
        <w:spacing w:before="100" w:after="100"/>
        <w:ind w:start="1080" w:hanging="720"/>
      </w:pPr>
      <w:r>
        <w:rPr>
          <w:b/>
        </w:rPr>
        <w:t>§</w:t>
        <w:t>1448</w:t>
        <w:t xml:space="preserve">.  </w:t>
      </w:r>
      <w:r>
        <w:rPr>
          <w:b/>
        </w:rPr>
        <w:t xml:space="preserve">Qualifications for insurance producer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§42 (RP). </w:t>
      </w:r>
    </w:p>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jc w:val="center"/>
        <w:ind w:start="360"/>
        <w:spacing w:before="300" w:after="300"/>
      </w:pPr>
      <w:r>
        <w:rPr>
          <w:b/>
        </w:rPr>
        <w:t>SUBCHAPTER</w:t>
        <w:t xml:space="preserve"> </w:t>
        <w:t>5</w:t>
      </w:r>
    </w:p>
    <w:p>
      <w:pPr>
        <w:jc w:val="center"/>
        <w:ind w:start="360"/>
        <w:spacing w:before="300" w:after="300"/>
      </w:pPr>
      <w:r>
        <w:rPr>
          <w:b/>
        </w:rPr>
        <w:t xml:space="preserve">CONSULTANTS</w:t>
      </w:r>
    </w:p>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1462</w:t>
        <w:t xml:space="preserve">.  </w:t>
      </w:r>
      <w:r>
        <w:rPr>
          <w:b/>
        </w:rPr>
        <w:t xml:space="preserve">License required</w:t>
      </w:r>
    </w:p>
    <w:p>
      <w:pPr>
        <w:jc w:val="both"/>
        <w:spacing w:before="100" w:after="100"/>
        <w:ind w:start="360"/>
        <w:ind w:firstLine="360"/>
      </w:pPr>
      <w:r>
        <w:rPr/>
      </w:r>
      <w:r>
        <w:rPr/>
      </w:r>
      <w:r>
        <w:t xml:space="preserve">A person may not act as a consultant in this State without first obtaining a license from the superintendent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6</w:t>
      </w:r>
    </w:p>
    <w:p>
      <w:pPr>
        <w:jc w:val="center"/>
        <w:ind w:start="360"/>
        <w:spacing w:before="300" w:after="300"/>
      </w:pPr>
      <w:r>
        <w:rPr>
          <w:b/>
        </w:rPr>
        <w:t xml:space="preserve">ADJUSTERS</w:t>
      </w:r>
    </w:p>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jc w:val="center"/>
        <w:ind w:start="360"/>
        <w:spacing w:before="300" w:after="300"/>
      </w:pPr>
      <w:r>
        <w:rPr>
          <w:b/>
        </w:rPr>
        <w:t>SUBCHAPTER</w:t>
        <w:t xml:space="preserve"> </w:t>
        <w:t>7</w:t>
      </w:r>
    </w:p>
    <w:p>
      <w:pPr>
        <w:jc w:val="center"/>
        <w:ind w:start="360"/>
        <w:spacing w:before="300" w:after="300"/>
      </w:pPr>
      <w:r>
        <w:rPr>
          <w:b/>
        </w:rPr>
        <w:t xml:space="preserve">CONTINUING EDUCATION</w:t>
      </w:r>
    </w:p>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jc w:val="both"/>
        <w:spacing w:before="100" w:after="100"/>
        <w:ind w:start="1080" w:hanging="720"/>
      </w:pPr>
      <w:r>
        <w:rPr>
          <w:b/>
        </w:rPr>
        <w:t>§</w:t>
        <w:t>1482</w:t>
        <w:t xml:space="preserve">.  </w:t>
      </w:r>
      <w:r>
        <w:rPr>
          <w:b/>
        </w:rPr>
        <w:t xml:space="preserve">Educational requirements</w:t>
      </w:r>
    </w:p>
    <w:p>
      <w:pPr>
        <w:jc w:val="both"/>
        <w:spacing w:before="100" w:after="100"/>
        <w:ind w:start="360"/>
        <w:ind w:firstLine="360"/>
      </w:pPr>
      <w:r>
        <w:rPr/>
      </w:r>
      <w:r>
        <w:rPr/>
      </w:r>
      <w:r>
        <w:t xml:space="preserve">As a prerequisite to maintaining a license, licensees must complete a continuing education requirement every 2 years in programs or courses approved by the superintendent.  The superintendent may establish by rule the amount of continuing education credit hours, not to exceed 30 hours, required under this section.  Rules adopted pursuant to this section are routine technical rules pursuant to </w:t>
      </w:r>
      <w:r>
        <w:t>Title 5, chapter 375, subchapter 2‑A</w:t>
      </w:r>
      <w:r>
        <w:t xml:space="preserve">.  The superintendent may, for good cause shown, grant an extension of time to any person to allow that person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§45 (AMD). PL 2005, c. 43, §3 (AMD). </w:t>
      </w:r>
    </w:p>
    <w:p>
      <w:pPr>
        <w:jc w:val="both"/>
        <w:spacing w:before="100" w:after="100"/>
        <w:ind w:start="1080" w:hanging="720"/>
      </w:pPr>
      <w:r>
        <w:rPr>
          <w:b/>
        </w:rPr>
        <w:t>§</w:t>
        <w:t>1483</w:t>
        <w:t xml:space="preserve">.  </w:t>
      </w:r>
      <w:r>
        <w:rPr>
          <w:b/>
        </w:rPr>
        <w:t xml:space="preserve">Application for approval of program</w:t>
      </w:r>
    </w:p>
    <w:p>
      <w:pPr>
        <w:jc w:val="both"/>
        <w:spacing w:before="100" w:after="0"/>
        <w:ind w:start="360"/>
        <w:ind w:firstLine="360"/>
      </w:pPr>
      <w:r>
        <w:rPr>
          <w:b/>
        </w:rPr>
        <w:t>1</w:t>
        <w:t xml:space="preserve">.  </w:t>
      </w:r>
      <w:r>
        <w:rPr>
          <w:b/>
        </w:rPr>
        <w:t xml:space="preserve">Application.</w:t>
        <w:t xml:space="preserve"> </w:t>
      </w:r>
      <w:r>
        <w:t xml:space="preserve"> </w:t>
      </w:r>
      <w:r>
        <w:t xml:space="preserve">Each application for approval of a continuing education program must be submitted according to the guidelines prescribed by the superintendent accompanied by the appropriate fee in </w:t>
      </w:r>
      <w:r>
        <w:t>section 601</w:t>
      </w:r>
      <w:r>
        <w:t xml:space="preserve">.  The fee is nonrefundable.  A fee is required only for original course submissions.  Subsequent or renewal filings of approved courses are considered original if modified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§46 (AMD).]</w:t>
      </w:r>
    </w:p>
    <w:p>
      <w:pPr>
        <w:jc w:val="both"/>
        <w:spacing w:before="100" w:after="0"/>
        <w:ind w:start="360"/>
        <w:ind w:firstLine="360"/>
      </w:pPr>
      <w:r>
        <w:rPr>
          <w:b/>
        </w:rPr>
        <w:t>2</w:t>
        <w:t xml:space="preserve">.  </w:t>
      </w:r>
      <w:r>
        <w:rPr>
          <w:b/>
        </w:rPr>
        <w:t xml:space="preserve">Review.</w:t>
        <w:t xml:space="preserve"> </w:t>
      </w:r>
      <w:r>
        <w:t xml:space="preserve"> </w:t>
      </w:r>
      <w:r>
        <w:t xml:space="preserve">Courses and programs must be approved or disapproved by the superintendent, subject to prior review and nonbinding recommendations of the Continuing Education Advisory Committee or another 3rd-party selected by the superintendent.  After review and approval or disapproval, the submissions need not be maintained by the superintendent and may be destroyed.  The superintendent may, by rule, establish criteria for the review and approval of courses and for the determination of the number of continuing education hours to be credited for completion of each course or program.  Rules adopted pursuant to this subchapter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§46 (AMD). </w:t>
      </w:r>
    </w:p>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8</w:t>
      </w:r>
    </w:p>
    <w:p>
      <w:pPr>
        <w:jc w:val="center"/>
        <w:ind w:start="360"/>
        <w:spacing w:before="300" w:after="300"/>
      </w:pPr>
      <w:r>
        <w:rPr>
          <w:b/>
        </w:rPr>
        <w:t xml:space="preserve">MANAGING GENERAL AGENTS</w:t>
      </w:r>
    </w:p>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jc w:val="both"/>
        <w:spacing w:before="100" w:after="100"/>
        <w:ind w:start="1080" w:hanging="720"/>
      </w:pPr>
      <w:r>
        <w:rPr>
          <w:b/>
        </w:rPr>
        <w:t>§</w:t>
        <w:t>1494</w:t>
        <w:t xml:space="preserve">.  </w:t>
      </w:r>
      <w:r>
        <w:rPr>
          <w:b/>
        </w:rPr>
        <w:t xml:space="preserve">Required contract provisions</w:t>
      </w:r>
    </w:p>
    <w:p>
      <w:pPr>
        <w:jc w:val="both"/>
        <w:spacing w:before="100" w:after="100"/>
        <w:ind w:start="360"/>
        <w:ind w:firstLine="360"/>
      </w:pPr>
      <w:r>
        <w:rPr/>
      </w:r>
      <w:r>
        <w:rPr/>
      </w:r>
      <w:r>
        <w:t xml:space="preserve">A person acting in the capacity of an MGA may not place business with an insurer unless there is in force a written contract between the parties that sets forth the responsibilities of each party and, when both parties share responsibility for a particular function, specifies the division of those responsibilities.  The contract must contain the following minimum provisions.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contract for cause upon written notice to the MGA.  The insurer may suspend the underwriting authority of the MGA during the pendency of any dispute regarding the cause for termination.  However, the suspension of an MGA does not relieve the MGA of the responsibility to service business in existence at the time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Accounting.</w:t>
        <w:t xml:space="preserve"> </w:t>
      </w:r>
      <w:r>
        <w:t xml:space="preserve"> </w:t>
      </w:r>
      <w:r>
        <w:t xml:space="preserve">The MGA shall render accounts to the insurer detailing all transactions and remit all funds due under the contract to the 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account of an insurer must be held by the MGA in a fiduciary capacity in a bank that is a member of the Federal Reserve System.  This account must be used for all payments on behalf of the insurer.  The MGA may retain no more than 3 months' estimated claims payments and allocated loss adjustment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Records.</w:t>
        <w:t xml:space="preserve"> </w:t>
      </w:r>
      <w:r>
        <w:t xml:space="preserve"> </w:t>
      </w:r>
      <w:r>
        <w:t xml:space="preserve">Separate records of business written by the MGA must be maintained.  The insurer must have access and may copy all accounts and records related to its business in a form usable by the insurer.  The superintendent must have access to all books, bank accounts and records of the MGA in a form usable to the superintendent.  These records must be retained according to </w:t>
      </w:r>
      <w:r>
        <w:t>section 3408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Nonassignable.</w:t>
        <w:t xml:space="preserve"> </w:t>
      </w:r>
      <w:r>
        <w:t xml:space="preserve"> </w:t>
      </w:r>
      <w:r>
        <w:t xml:space="preserve">The contract may not be assigned in whole or part by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6</w:t>
        <w:t xml:space="preserve">.  </w:t>
      </w:r>
      <w:r>
        <w:rPr>
          <w:b/>
        </w:rPr>
        <w:t xml:space="preserve">Guidelines.</w:t>
        <w:t xml:space="preserve"> </w:t>
      </w:r>
      <w:r>
        <w:t xml:space="preserve"> </w:t>
      </w:r>
      <w:r>
        <w:t xml:space="preserve">The contract must include appropriate underwriting guidelines including:</w:t>
      </w:r>
    </w:p>
    <w:p>
      <w:pPr>
        <w:jc w:val="both"/>
        <w:spacing w:before="100" w:after="0"/>
        <w:ind w:start="720"/>
      </w:pPr>
      <w:r>
        <w:rPr/>
        <w:t>A</w:t>
        <w:t xml:space="preserve">.  </w:t>
      </w:r>
      <w:r>
        <w:rPr/>
      </w:r>
      <w:r>
        <w:t xml:space="preserve">The maximum annual premium volume;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basis of the rates to be charged;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types of risks that may be written;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Maximum limits of liability;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Applicable exclusions;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Territorial limitations;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Policy cancellation provisions;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The maximum policy period.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pPr>
      <w:r>
        <w:rPr/>
      </w:r>
      <w:r>
        <w:rPr/>
      </w:r>
      <w:r>
        <w:t xml:space="preserve">The insurer has the right to cancel or not to renew any policy of insurance subject to all applicable laws and rules regarding the cancellation and nonrenewal of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7</w:t>
        <w:t xml:space="preserve">.  </w:t>
      </w:r>
      <w:r>
        <w:rPr>
          <w:b/>
        </w:rPr>
        <w:t xml:space="preserve">Settlement authority.</w:t>
        <w:t xml:space="preserve"> </w:t>
      </w:r>
      <w:r>
        <w:t xml:space="preserve"> </w:t>
      </w:r>
      <w:r>
        <w:t xml:space="preserve">If the contract permits the MGA to settle claims on behalf of the insurer:</w:t>
      </w:r>
    </w:p>
    <w:p>
      <w:pPr>
        <w:jc w:val="both"/>
        <w:spacing w:before="100" w:after="0"/>
        <w:ind w:start="720"/>
      </w:pPr>
      <w:r>
        <w:rPr/>
        <w:t>A</w:t>
        <w:t xml:space="preserve">.  </w:t>
      </w:r>
      <w:r>
        <w:rPr/>
      </w:r>
      <w:r>
        <w:t xml:space="preserve">All claims must be reported to the 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copy of the claim file must be sent to the insurer at its request or as soon as it becomes known that the claim:</w:t>
      </w:r>
    </w:p>
    <w:p>
      <w:pPr>
        <w:jc w:val="both"/>
        <w:spacing w:before="100" w:after="0"/>
        <w:ind w:start="1080"/>
      </w:pPr>
      <w:r>
        <w:rPr/>
        <w:t>(</w:t>
        <w:t>1</w:t>
        <w:t xml:space="preserve">)  </w:t>
      </w:r>
      <w:r>
        <w:rPr/>
      </w:r>
      <w:r>
        <w:t xml:space="preserve">Has the potential to exceed an amount determined by the superintendent or exceeds the limit set by the insurer, whichever is less;</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MGA's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an amount awarded as a result of a judicial proceeding or an amount set by the insurer,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All claim files must be the joint property of the insurer and MGA; except that, upon an order of liquidation of the insurer, the files become the sole property of the insurer or its estate.  The MGA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Any settlement authority granted to the MGA may be terminated for cause upon written notice by the insurer to the MGA or upon the termination of the contract.  The insurer may suspend the settlement authority during the pendency of any dispute regarding the cause for termination.  Upon termination of the MGA's authority to settle claims, the MGA shall desist from any draw on funds of the insurer and shall immediately forward to the insurer all claims files with the MGA's immediate possession and any claims received thereafter.  The MGA shall promptly transfer to the insurer any funds owed to the insurer or to any policyholder and shall transfer to the insurer any property of the insurer that is within the MGA's actual or constructive possession.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8</w:t>
        <w:t xml:space="preserve">.  </w:t>
      </w:r>
      <w:r>
        <w:rPr>
          <w:b/>
        </w:rPr>
        <w:t xml:space="preserve">Transmission.</w:t>
        <w:t xml:space="preserve"> </w:t>
      </w:r>
      <w:r>
        <w:t xml:space="preserve"> </w:t>
      </w:r>
      <w:r>
        <w:t xml:space="preserve">When electronic claims files are in existence, the contract must address the timely transmission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9</w:t>
        <w:t xml:space="preserve">.  </w:t>
      </w:r>
      <w:r>
        <w:rPr>
          <w:b/>
        </w:rPr>
        <w:t xml:space="preserve">Interim profits.</w:t>
        <w:t xml:space="preserve"> </w:t>
      </w:r>
      <w:r>
        <w:t xml:space="preserve"> </w:t>
      </w:r>
      <w:r>
        <w:t xml:space="preserve">If the contract provides for a sharing of interim profits by the MGA and the MGA has the authority to determine the amount of the interim profits by establishing loss reserves or controlling claim payments or in any other manner, interim profits may not be paid to the MGA until one year after they are earned for property insurance business and 5 years after they are earned on casualty business and not until the profits have been verified pursuant to </w:t>
      </w:r>
      <w:r>
        <w:t>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10</w:t>
        <w:t xml:space="preserve">.  </w:t>
      </w:r>
      <w:r>
        <w:rPr>
          <w:b/>
        </w:rPr>
        <w:t xml:space="preserve">Prohibitions.</w:t>
        <w:t xml:space="preserve"> </w:t>
      </w:r>
      <w:r>
        <w:t xml:space="preserve"> </w:t>
      </w:r>
      <w:r>
        <w:t xml:space="preserve">The MGA may not:</w:t>
      </w:r>
    </w:p>
    <w:p>
      <w:pPr>
        <w:jc w:val="both"/>
        <w:spacing w:before="100" w:after="0"/>
        <w:ind w:start="720"/>
      </w:pPr>
      <w:r>
        <w:rPr/>
        <w:t>A</w:t>
        <w:t xml:space="preserve">.  </w:t>
      </w:r>
      <w:r>
        <w:rPr/>
      </w:r>
      <w:r>
        <w:t xml:space="preserve">Bind reinsurance or retrocessions on behalf of the insurer, except that the MGA may bind facultative reinsurance contracts pursuant to obligatory facultative agreements if the contract with the insurer contains reinsurance underwriting guidelines including, for reinsurance both assumed and ceded, a list of reinsurers with which such automatic agreements are in effect, the coverages and amounts or percentages that may be reinsured and commission schedules;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Commit the insurer to participate in insurance or reinsurance syndicates;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Make use of any producer without ensuring that the producer is lawfully licensed in this State to transact the kind of insurance for which the producer is used;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Without prior approval of the insurer, pay or commit the insurer to pay a claim over an amount specified by the insurer, net of reinsurance, which may not exceed 1% of the insurer's policyholder surplus as of December 31st of the preceding year;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Collect any payment from a reinsurer or commit the insurer to any claim settlement with a reinsurer without prior approval of the insurer.  If prior approval is given, a report must be promptly forwarded to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Make use of any producer who serves on the insurer's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Jointly employ an individual who is employed with the insurer; or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Assign specific duties under a contract with an insurer to other parties.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1495</w:t>
        <w:t xml:space="preserve">.  </w:t>
      </w:r>
      <w:r>
        <w:rPr>
          <w:b/>
        </w:rPr>
        <w:t xml:space="preserve">Duties of insurers</w:t>
      </w:r>
    </w:p>
    <w:p>
      <w:pPr>
        <w:jc w:val="both"/>
        <w:spacing w:before="100" w:after="0"/>
        <w:ind w:start="360"/>
        <w:ind w:firstLine="360"/>
      </w:pPr>
      <w:r>
        <w:rPr>
          <w:b/>
        </w:rPr>
        <w:t>1</w:t>
        <w:t xml:space="preserve">.  </w:t>
      </w:r>
      <w:r>
        <w:rPr>
          <w:b/>
        </w:rPr>
        <w:t xml:space="preserve">Records for each MGA.</w:t>
        <w:t xml:space="preserve"> </w:t>
      </w:r>
      <w:r>
        <w:t xml:space="preserve"> </w:t>
      </w:r>
      <w:r>
        <w:t xml:space="preserve">The insurer shall require and maintain on file an independent financial examination of current origin prepared on the basis of statutory accounting prescribed or permitted by the superintendent  respecting each MGA with which the insurer has done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Actuarial review.</w:t>
        <w:t xml:space="preserve"> </w:t>
      </w:r>
      <w:r>
        <w:t xml:space="preserve"> </w:t>
      </w:r>
      <w:r>
        <w:t xml:space="preserve">If an MGA establishes loss reserves, the insurer shall annually obtain the opinion of an actuary or actuaries who specialize in the type of insurance under consideration, attesting to the adequacy of loss reserves established for losses incurred and outstanding on business produced by the MGA.  This requirement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On-site review.</w:t>
        <w:t xml:space="preserve"> </w:t>
      </w:r>
      <w:r>
        <w:t xml:space="preserve"> </w:t>
      </w:r>
      <w:r>
        <w:t xml:space="preserve">The insurer shall periodically and at least semiannually conduct an on-site review of the underwriting and claims processing operations of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reinsurance contracts or participation in insurance or reinsurance syndicates rests with an officer of the insurer, who may not be affiliated with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an MGA, the insurer shall provide written notification of that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6</w:t>
        <w:t xml:space="preserve">.  </w:t>
      </w:r>
      <w:r>
        <w:rPr>
          <w:b/>
        </w:rPr>
        <w:t xml:space="preserve">Quarterly review.</w:t>
        <w:t xml:space="preserve"> </w:t>
      </w:r>
      <w:r>
        <w:t xml:space="preserve"> </w:t>
      </w:r>
      <w:r>
        <w:t xml:space="preserve">An insurer shall review its books and records each quarter to determine if any producer has become, by operation of </w:t>
      </w:r>
      <w:r>
        <w:t>section 1492, subsection 3</w:t>
      </w:r>
      <w:r>
        <w:t xml:space="preserve">, an MGA as defined in that section.  If the insurer determines that its producer has become an MGA, the insurer shall promptly notify the producer and the superintendent of that determination and the insurer and producer must fully comply with the provisions of this subchapter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7</w:t>
        <w:t xml:space="preserve">.  </w:t>
      </w:r>
      <w:r>
        <w:rPr>
          <w:b/>
        </w:rPr>
        <w:t xml:space="preserve">Board member qualifications.</w:t>
        <w:t xml:space="preserve"> </w:t>
      </w:r>
      <w:r>
        <w:t xml:space="preserve"> </w:t>
      </w:r>
      <w:r>
        <w:t xml:space="preserve">An insurer may not appoint to its board of directors an officer, director, employee, producer or controlling shareholder of its managing general agents.  This subsection does not apply to relationships governed by </w:t>
      </w:r>
      <w:r>
        <w:t>section 222</w:t>
      </w:r>
      <w:r>
        <w:t xml:space="preserve"> or </w:t>
      </w:r>
      <w:r>
        <w:t>chapter 77</w:t>
      </w:r>
      <w:r>
        <w:t xml:space="preserve"> to the extent that control of an insurer is permissible under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1498</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16. PRODUCERS, ADJUSTERS AND CONSULTANTS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