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§1534. BIENNIAL CONTINUATION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