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2151-A</w:t>
        <w:t xml:space="preserve">.  </w:t>
      </w:r>
      <w:r>
        <w:rPr>
          <w:b/>
        </w:rPr>
        <w:t xml:space="preserve">Hearings</w:t>
      </w:r>
    </w:p>
    <w:p>
      <w:pPr>
        <w:jc w:val="both"/>
        <w:spacing w:before="100" w:after="100"/>
        <w:ind w:start="360"/>
        <w:ind w:firstLine="360"/>
      </w:pPr>
      <w:r>
        <w:rPr/>
      </w:r>
      <w:r>
        <w:rPr/>
      </w:r>
      <w:r>
        <w:t xml:space="preserve">All hearings held under this chapter shall be in accordance with the procedures set forth in the Maine Administrative Procedure Act,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§414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§2151-A.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§2151-A.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§2151-A.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