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2177</w:t>
        <w:t xml:space="preserve">.  </w:t>
      </w:r>
      <w:r>
        <w:rPr>
          <w:b/>
        </w:rPr>
        <w:t xml:space="preserve">Insurer name -- deceptive use prohibited</w:t>
      </w:r>
    </w:p>
    <w:p>
      <w:pPr>
        <w:jc w:val="both"/>
        <w:spacing w:before="100" w:after="100"/>
        <w:ind w:start="360"/>
        <w:ind w:firstLine="360"/>
      </w:pPr>
      <w:r>
        <w:rPr/>
      </w:r>
      <w:r>
        <w:rPr/>
      </w:r>
      <w:r>
        <w:t xml:space="preserve">No person who is not an insurer shall assume or use any name which deceptively infers or suggests that it is an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§2177. Insurer name -- deceptive use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§2177. Insurer name -- deceptive use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§2177. INSURER NAME -- DECEPTIVE USE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