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Notification prior to lapse or termination</w:t>
      </w:r>
    </w:p>
    <w:p>
      <w:pPr>
        <w:jc w:val="both"/>
        <w:spacing w:before="100" w:after="0"/>
        <w:ind w:start="360"/>
        <w:ind w:firstLine="360"/>
      </w:pPr>
      <w:r>
        <w:rPr>
          <w:b/>
        </w:rPr>
        <w:t>1</w:t>
        <w:t xml:space="preserve">.  </w:t>
      </w:r>
      <w:r>
        <w:rPr>
          <w:b/>
        </w:rPr>
        <w:t xml:space="preserve">Notice to 3rd party.</w:t>
        <w:t xml:space="preserve"> </w:t>
      </w:r>
      <w:r>
        <w:t xml:space="preserve"> </w:t>
      </w:r>
      <w:r>
        <w:t xml:space="preserve">An individual life insurance policy that has been in force for at least one year may not be terminated for nonpayment of premium unless, at least 21 days prior to the expiration of the grace period, the insurer has mailed a notice of cancellation to the policyholder and any 3rd party designated by the policyholder by name and address in writing. The bureau shall adopt rules to implement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w:t>
      </w:r>
    </w:p>
    <w:p>
      <w:pPr>
        <w:jc w:val="both"/>
        <w:spacing w:before="100" w:after="0"/>
        <w:ind w:start="360"/>
        <w:ind w:firstLine="360"/>
      </w:pPr>
      <w:r>
        <w:rPr>
          <w:b/>
        </w:rPr>
        <w:t>2</w:t>
        <w:t xml:space="preserve">.  </w:t>
      </w:r>
      <w:r>
        <w:rPr>
          <w:b/>
        </w:rPr>
        <w:t xml:space="preserve">Restrictions on lapse or termination; cognitive impairment or functional incapacity.</w:t>
        <w:t xml:space="preserve"> </w:t>
      </w:r>
      <w:r>
        <w:t xml:space="preserve"> </w:t>
      </w:r>
      <w:r>
        <w:t xml:space="preserve">Notwithstanding any other provision of this chapter, an insurer shall provide restrictions on cancellation, termination or lapse of individual life insurance policies in accordance with this subsection to reduce the danger that a life insurance policyholder will lose life insurance coverage when the policyholder suffers from cognitive impairment or functional incapacity and the loss of coverage is due to that cognitive impairment or functional incapacity.  Within 90 days after cancellation, termination or lapse of coverage due to nonpayment of premium, a policyholder, a person authorized to act on behalf of the policyholder or a dependent of the policyholder covered under a life insurance policy may request reinstatement on the basis that the loss of coverage was a result of the policyholder's cognitive impairment or functional incapacity.  An insurer may request a medical demonstration that the policyholder suffered from cognitive impairment or functional incapacity at the time of cancellation, termination or lapse.  The medical demonstration may be at the expense of the policyholder.  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termination or lapse of coverage.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may adopt rules to implement the requirements of this section.  The rules adopted pursuant to this subsection apply to all life insurance policies and riders delivered or issued for delivery, continued or renewed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 PL 2011, c. 123, §1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§2556. Notification prior to lapse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Notification prior to lapse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§2556. NOTIFICATION PRIOR TO LAPSE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