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2762</w:t>
        <w:t xml:space="preserve">.  </w:t>
      </w:r>
      <w:r>
        <w:rPr>
          <w:b/>
        </w:rPr>
        <w:t xml:space="preserve">Coverage for hearing aids</w:t>
      </w:r>
    </w:p>
    <w:p>
      <w:pPr>
        <w:jc w:val="both"/>
        <w:spacing w:before="100" w:after="0"/>
        <w:ind w:start="360"/>
        <w:ind w:firstLine="360"/>
      </w:pPr>
      <w:r>
        <w:rPr>
          <w:b/>
        </w:rPr>
        <w:t>1</w:t>
        <w:t xml:space="preserve">.  </w:t>
      </w:r>
      <w:r>
        <w:rPr>
          <w:b/>
        </w:rPr>
        <w:t xml:space="preserve">Hearing aid; definition.</w:t>
        <w:t xml:space="preserve"> </w:t>
      </w:r>
      <w:r>
        <w:t xml:space="preserve"> </w:t>
      </w:r>
      <w:r>
        <w:t xml:space="preserve">For purposes of this section, "hearing aid" means a nonexperimental, wearable instrument or device designed for the ear and offered for the purpose of aiding or compensating for impaired human hearing, excluding batteries and cords and other assistive listening devices, including, but not limited to, frequency modulation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452, §2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health policies and contracts must provide coverage for the purchase of a hearing aid for each hearing-impaired ear for an individual covered under the policy or contract in accordance with the following requirements.</w:t>
      </w:r>
    </w:p>
    <w:p>
      <w:pPr>
        <w:jc w:val="both"/>
        <w:spacing w:before="100" w:after="0"/>
        <w:ind w:start="720"/>
      </w:pPr>
      <w:r>
        <w:rPr/>
        <w:t>A</w:t>
        <w:t xml:space="preserve">.  </w:t>
      </w:r>
      <w:r>
        <w:rPr/>
      </w:r>
      <w:r>
        <w:t xml:space="preserve">The hearing loss must be documented by a physician or audiologist licensed pursuant to </w:t>
      </w:r>
      <w:r>
        <w:t>Title 32, chapter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§28 (AMD).]</w:t>
      </w:r>
    </w:p>
    <w:p>
      <w:pPr>
        <w:jc w:val="both"/>
        <w:spacing w:before="100" w:after="0"/>
        <w:ind w:start="720"/>
      </w:pPr>
      <w:r>
        <w:rPr/>
        <w:t>B</w:t>
        <w:t xml:space="preserve">.  </w:t>
      </w:r>
      <w:r>
        <w:rPr/>
      </w:r>
      <w:r>
        <w:t xml:space="preserve">The hearing aid must be purchased in accordance with federal and state laws, regulations and rules for the sale and dispensing of hearing aids.</w:t>
      </w:r>
      <w:r>
        <w:t xml:space="preserve">  </w:t>
      </w:r>
      <w:r xmlns:wp="http://schemas.openxmlformats.org/drawingml/2010/wordprocessingDrawing" xmlns:w15="http://schemas.microsoft.com/office/word/2012/wordml">
        <w:rPr>
          <w:rFonts w:ascii="Arial" w:hAnsi="Arial" w:cs="Arial"/>
          <w:sz w:val="22"/>
          <w:szCs w:val="22"/>
        </w:rPr>
        <w:t xml:space="preserve">[PL 2019, c. 418, §1 (AMD).]</w:t>
      </w:r>
    </w:p>
    <w:p>
      <w:pPr>
        <w:jc w:val="both"/>
        <w:spacing w:before="100" w:after="0"/>
        <w:ind w:start="720"/>
      </w:pPr>
      <w:r>
        <w:rPr/>
        <w:t>C</w:t>
        <w:t xml:space="preserve">.  </w:t>
      </w:r>
      <w:r>
        <w:rPr/>
      </w:r>
      <w:r>
        <w:t xml:space="preserve">The policy or contract may limit coverage to $3,000 per hearing aid for each hearing-impaired ear every 36 months.</w:t>
      </w:r>
      <w:r>
        <w:t xml:space="preserve">  </w:t>
      </w:r>
      <w:r xmlns:wp="http://schemas.openxmlformats.org/drawingml/2010/wordprocessingDrawing" xmlns:w15="http://schemas.microsoft.com/office/word/2012/wordml">
        <w:rPr>
          <w:rFonts w:ascii="Arial" w:hAnsi="Arial" w:cs="Arial"/>
          <w:sz w:val="22"/>
          <w:szCs w:val="22"/>
        </w:rPr>
        <w:t xml:space="preserve">[PL 2019, c. 418,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§1 (AMD).]</w:t>
      </w:r>
    </w:p>
    <w:p>
      <w:pPr>
        <w:jc w:val="both"/>
        <w:spacing w:before="100" w:after="100"/>
        <w:ind w:start="360"/>
        <w:ind w:firstLine="360"/>
      </w:pPr>
      <w:r>
        <w:rPr>
          <w:b/>
        </w:rPr>
        <w:t>3</w:t>
        <w:t xml:space="preserve">.  </w:t>
      </w:r>
      <w:r>
        <w:rPr>
          <w:b/>
        </w:rPr>
        <w:t xml:space="preserve">Application of coverage.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§2 (RP).]</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Except as otherwise provided in this section, any policy or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452, §2 (NEW). PL 2015, c. 494, Pt. A, §28 (AMD). PL 2019, c. 418,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§2762. Coverage for hearing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§2762. Coverage for hearing aids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§2762. COVERAGE FOR HEARING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